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36.49pt;top:168.48pt;width:245.69pt;height:35.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dalis.</w:t>
                    <w:br/>
                  </w:r>
                  <w:r>
                    <w:rPr>
                      <w:rFonts w:ascii="Sans Serif" w:hAnsi="Sans Serif" w:eastAsia="Sans Serif"/>
                      <w:sz val="8"/>
                    </w:rPr>
                    <w:t>SUVIRINTŲJŲ KONSTRUKCIJŲ PROJEKTAVIMAS</w:t>
                  </w:r>
                </w:p>
              </w:txbxContent>
            </v:textbox>
            <w10:wrap type="none" anchorx="page" anchory="page"/>
          </v:shape>
        </w:pict>
      </w:r>
    </w:p>
    <w:p>
      <w:pPr>
        <w:spacing w:before="0" w:after="0"/>
      </w:pPr>
      <w:r>
        <w:pict>
          <v:shape style="position:absolute;left:169.71pt;top:280.21pt;width:161.01pt;height:24.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3.01 Konstravimo pagrindai</w:t>
                  </w:r>
                </w:p>
              </w:txbxContent>
            </v:textbox>
            <w10:wrap type="none" anchorx="page" anchory="page"/>
          </v:shape>
        </w:pict>
      </w:r>
    </w:p>
    <w:p>
      <w:pPr>
        <w:spacing w:before="0" w:after="0"/>
      </w:pPr>
      <w:r>
        <w:pict>
          <v:shape style="position:absolute;left:501.64pt;top:96.28pt;width:173.34pt;height:189.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Statikos pagrindai</w:t>
                    <w:br/>
                  </w:r>
                  <w:r>
                    <w:rPr>
                      <w:rFonts w:ascii="Sans Serif" w:hAnsi="Sans Serif" w:eastAsia="Sans Serif"/>
                      <w:sz val="8"/>
                    </w:rPr>
                    <w:t> </w:t>
                    <w:br/>
                  </w:r>
                  <w:r>
                    <w:rPr>
                      <w:rFonts w:ascii="Sans Serif" w:hAnsi="Sans Serif" w:eastAsia="Sans Serif"/>
                      <w:sz val="8"/>
                    </w:rPr>
                    <w:t>Jėgų ( įrąžų) teorija</w:t>
                    <w:br/>
                  </w:r>
                  <w:r>
                    <w:rPr>
                      <w:rFonts w:ascii="Sans Serif" w:hAnsi="Sans Serif" w:eastAsia="Sans Serif"/>
                      <w:sz val="8"/>
                    </w:rPr>
                    <w:t> </w:t>
                    <w:br/>
                  </w:r>
                  <w:r>
                    <w:rPr>
                      <w:rFonts w:ascii="Sans Serif" w:hAnsi="Sans Serif" w:eastAsia="Sans Serif"/>
                      <w:sz val="8"/>
                    </w:rPr>
                    <w:t>Pusiausvyros sąlygos plokštumoje</w:t>
                    <w:br/>
                  </w:r>
                  <w:r>
                    <w:rPr>
                      <w:rFonts w:ascii="Sans Serif" w:hAnsi="Sans Serif" w:eastAsia="Sans Serif"/>
                      <w:sz val="8"/>
                    </w:rPr>
                    <w:t> </w:t>
                    <w:br/>
                  </w:r>
                  <w:r>
                    <w:rPr>
                      <w:rFonts w:ascii="Sans Serif" w:hAnsi="Sans Serif" w:eastAsia="Sans Serif"/>
                      <w:sz val="8"/>
                    </w:rPr>
                    <w:t>Atramų reakcijos</w:t>
                    <w:br/>
                  </w:r>
                  <w:r>
                    <w:rPr>
                      <w:rFonts w:ascii="Sans Serif" w:hAnsi="Sans Serif" w:eastAsia="Sans Serif"/>
                      <w:sz val="8"/>
                    </w:rPr>
                    <w:t> </w:t>
                    <w:br/>
                  </w:r>
                  <w:r>
                    <w:rPr>
                      <w:rFonts w:ascii="Sans Serif" w:hAnsi="Sans Serif" w:eastAsia="Sans Serif"/>
                      <w:sz val="8"/>
                    </w:rPr>
                    <w:t>Nešančiųjų konstrukcijų pagrindinės formos</w:t>
                    <w:br/>
                  </w:r>
                  <w:r>
                    <w:rPr>
                      <w:rFonts w:ascii="Sans Serif" w:hAnsi="Sans Serif" w:eastAsia="Sans Serif"/>
                      <w:sz val="8"/>
                    </w:rPr>
                    <w:t> </w:t>
                    <w:br/>
                  </w:r>
                  <w:r>
                    <w:rPr>
                      <w:rFonts w:ascii="Sans Serif" w:hAnsi="Sans Serif" w:eastAsia="Sans Serif"/>
                      <w:sz val="8"/>
                    </w:rPr>
                    <w:t>Statinio neišsprendžiamumo laipsnio nustatymas</w:t>
                    <w:br/>
                  </w:r>
                  <w:r>
                    <w:rPr>
                      <w:rFonts w:ascii="Sans Serif" w:hAnsi="Sans Serif" w:eastAsia="Sans Serif"/>
                      <w:sz val="8"/>
                    </w:rPr>
                    <w:t> </w:t>
                    <w:br/>
                  </w:r>
                  <w:r>
                    <w:rPr>
                      <w:rFonts w:ascii="Sans Serif" w:hAnsi="Sans Serif" w:eastAsia="Sans Serif"/>
                      <w:sz val="8"/>
                    </w:rPr>
                    <w:t>Įrąžos, įrąžų dydžiai</w:t>
                    <w:br/>
                  </w:r>
                  <w:r>
                    <w:rPr>
                      <w:rFonts w:ascii="Sans Serif" w:hAnsi="Sans Serif" w:eastAsia="Sans Serif"/>
                      <w:sz val="8"/>
                    </w:rPr>
                    <w:t> </w:t>
                    <w:br/>
                  </w:r>
                  <w:r>
                    <w:rPr>
                      <w:rFonts w:ascii="Sans Serif" w:hAnsi="Sans Serif" w:eastAsia="Sans Serif"/>
                      <w:sz val="8"/>
                    </w:rPr>
                    <w:t>Užduotys savarankiškam darbui</w:t>
                    <w:br/>
                  </w:r>
                  <w:r>
                    <w:rPr>
                      <w:rFonts w:ascii="Sans Serif" w:hAnsi="Sans Serif" w:eastAsia="Sans Serif"/>
                      <w:sz val="8"/>
                    </w:rPr>
                    <w:t> </w:t>
                    <w:br/>
                  </w:r>
                  <w:r>
                    <w:rPr>
                      <w:rFonts w:ascii="Sans Serif" w:hAnsi="Sans Serif" w:eastAsia="Sans Serif"/>
                      <w:sz val="8"/>
                    </w:rPr>
                    <w:t>Literatūros sąrašas</w:t>
                  </w:r>
                </w:p>
              </w:txbxContent>
            </v:textbox>
            <w10:wrap type="none" anchorx="page" anchory="page"/>
          </v:shape>
        </w:pict>
      </w:r>
    </w:p>
    <w:p>
      <w:pPr>
        <w:spacing w:before="0" w:after="0"/>
      </w:pPr>
      <w:r>
        <w:pict>
          <v:shape style="position:absolute;left:221.15pt;top:477.44pt;width:62.60pt;height:32.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6.75pt;top:62.43pt;width:359.91pt;height:181.4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Konstravimo pagrindai</w:t>
                    <w:br/>
                  </w:r>
                  <w:r>
                    <w:rPr>
                      <w:rFonts w:ascii="Sans Serif" w:hAnsi="Sans Serif" w:eastAsia="Sans Serif"/>
                      <w:sz val="8"/>
                    </w:rPr>
                    <w:t> </w:t>
                    <w:br/>
                  </w:r>
                  <w:r>
                    <w:rPr>
                      <w:rFonts w:ascii="Sans Serif" w:hAnsi="Sans Serif" w:eastAsia="Sans Serif"/>
                      <w:sz val="8"/>
                    </w:rPr>
                    <w:t>1. Statikos pagrindai</w:t>
                    <w:br/>
                  </w:r>
                  <w:r>
                    <w:rPr>
                      <w:rFonts w:ascii="Sans Serif" w:hAnsi="Sans Serif" w:eastAsia="Sans Serif"/>
                      <w:sz val="8"/>
                    </w:rPr>
                    <w:t>Bendrąją jėgų pusiausvyros teoriją vadina statika. Jeigu statika susiejama su statybinėmis konstrukcijomis , pavyzdžiui suvirintomis plieninėmis ar aliumininėmis statybinėmis konstrukcijomis, tai ją priimta vadinti „statybine statika“. Ji apima ne tik nešančios konstrukcijos matmenų ir deformacijų skaičiavimą ,bet ir ekonominius skaičiavimus . Be to statybinė statika neatsiejama nuo konstravimo.</w:t>
                    <w:br/>
                  </w:r>
                  <w:r>
                    <w:rPr>
                      <w:rFonts w:ascii="Sans Serif" w:hAnsi="Sans Serif" w:eastAsia="Sans Serif"/>
                      <w:sz val="8"/>
                    </w:rPr>
                    <w:t>Statybinė statika skiria konstrukcijas į išilgai skerspjūvio ašies nešančias konstrukcijas ( tempiamas-gniuždomas konstrukcija ) ir konstrukcijas visa plokštuma nešančias įrąžą . Todėl statybinėje statikoje nagrinėjamos dvi grupės</w:t>
                    <w:br/>
                  </w:r>
                  <w:r>
                    <w:rPr>
                      <w:rFonts w:ascii="Sans Serif" w:hAnsi="Sans Serif" w:eastAsia="Sans Serif"/>
                      <w:sz val="8"/>
                    </w:rPr>
                    <w:t>Strypų ir plokščių statika</w:t>
                    <w:br/>
                  </w:r>
                  <w:r>
                    <w:rPr>
                      <w:rFonts w:ascii="Sans Serif" w:hAnsi="Sans Serif" w:eastAsia="Sans Serif"/>
                      <w:sz val="8"/>
                    </w:rPr>
                    <w:t>Strypinės konstrukcijos : strypas- kūnas ,kurio matmuo viena kryptimi nepalyginamai didesnis už matmenis kitoms dviems kryptimis.</w:t>
                    <w:br/>
                  </w:r>
                  <w:r>
                    <w:rPr>
                      <w:rFonts w:ascii="Sans Serif" w:hAnsi="Sans Serif" w:eastAsia="Sans Serif"/>
                      <w:sz val="8"/>
                    </w:rPr>
                    <w:t>Plokščios konstrukcijos : Kūnas, kurio matmenys dviem kryptimis nepalyginamai didesnis už matmenį trečia kryptimi.</w:t>
                    <w:br/>
                  </w:r>
                  <w:r>
                    <w:rPr>
                      <w:rFonts w:ascii="Sans Serif" w:hAnsi="Sans Serif" w:eastAsia="Sans Serif"/>
                      <w:sz val="8"/>
                    </w:rPr>
                    <w:t>Sprendžiant statikos uždavinius skiriami šie metodai:</w:t>
                    <w:br/>
                  </w:r>
                  <w:r>
                    <w:rPr>
                      <w:rFonts w:ascii="Sans Serif" w:hAnsi="Sans Serif" w:eastAsia="Sans Serif"/>
                      <w:sz val="8"/>
                    </w:rPr>
                    <w:t>a) grafinė statika;</w:t>
                    <w:br/>
                  </w:r>
                  <w:r>
                    <w:rPr>
                      <w:rFonts w:ascii="Sans Serif" w:hAnsi="Sans Serif" w:eastAsia="Sans Serif"/>
                      <w:sz val="8"/>
                    </w:rPr>
                    <w:t>b) analitinė(skaičiuojamoji) statika;</w:t>
                    <w:br/>
                  </w:r>
                  <w:r>
                    <w:rPr>
                      <w:rFonts w:ascii="Sans Serif" w:hAnsi="Sans Serif" w:eastAsia="Sans Serif"/>
                      <w:sz val="8"/>
                    </w:rPr>
                    <w:t>c) kombinuota ( grafinė- analitinė ) statika;</w:t>
                    <w:br/>
                  </w:r>
                  <w:r>
                    <w:rPr>
                      <w:rFonts w:ascii="Sans Serif" w:hAnsi="Sans Serif" w:eastAsia="Sans Serif"/>
                      <w:sz val="8"/>
                    </w:rPr>
                    <w:t>d) eksperimentinė statika.</w:t>
                  </w:r>
                </w:p>
              </w:txbxContent>
            </v:textbox>
            <w10:wrap type="none" anchorx="page" anchory="page"/>
          </v:shape>
        </w:pict>
      </w:r>
    </w:p>
    <w:p>
      <w:pPr>
        <w:spacing w:before="0" w:after="0"/>
      </w:pPr>
      <w:r>
        <w:pict>
          <v:shape style="position:absolute;left:187.37pt;top:248.89pt;width:135.60pt;height:11.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lentelė Nešančiųjų konstrukcijų elementai</w:t>
                  </w:r>
                </w:p>
              </w:txbxContent>
            </v:textbox>
            <w10:wrap type="none" anchorx="page" anchory="page"/>
          </v:shape>
        </w:pict>
      </w:r>
    </w:p>
    <w:p>
      <w:pPr>
        <w:spacing w:before="0" w:after="0"/>
      </w:pPr>
      <w:r>
        <w:pict>
          <v:shape style="position:absolute;left:71.27pt;top:428.62pt;width:240.59pt;height:32.8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Jégų teorija</w:t>
                    <w:br/>
                  </w:r>
                  <w:r>
                    <w:rPr>
                      <w:rFonts w:ascii="Sans Serif" w:hAnsi="Sans Serif" w:eastAsia="Sans Serif"/>
                      <w:sz val="8"/>
                    </w:rPr>
                    <w:t>Pagal Niūtoną inercijos jėga, tai jėga reikalinga kūnui suteikti pagreitį.</w:t>
                    <w:br/>
                  </w:r>
                  <w:r>
                    <w:rPr>
                      <w:rFonts w:ascii="Sans Serif" w:hAnsi="Sans Serif" w:eastAsia="Sans Serif"/>
                      <w:sz val="8"/>
                    </w:rPr>
                    <w:t>Jėga = masė x pagreitis: F[N] = m[kg]•a[m/s²]</w:t>
                  </w:r>
                </w:p>
              </w:txbxContent>
            </v:textbox>
            <w10:wrap type="none" anchorx="page" anchory="page"/>
          </v:shape>
        </w:pict>
      </w:r>
    </w:p>
    <w:p>
      <w:pPr>
        <w:spacing w:before="0" w:after="0"/>
      </w:pPr>
      <w:r>
        <w:pict>
          <v:shape style="position:absolute;left:201.12pt;top:460.98pt;width:201.88pt;height:91.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Inercijos jėga , kaip ir bet kuri jėga charakterizuojama</w:t>
                    <w:br/>
                  </w:r>
                  <w:r>
                    <w:rPr>
                      <w:rFonts w:ascii="Sans Serif" w:hAnsi="Sans Serif" w:eastAsia="Sans Serif"/>
                      <w:sz val="8"/>
                    </w:rPr>
                    <w:t>dydžiu ir kryptimi.</w:t>
                    <w:br/>
                  </w:r>
                  <w:r>
                    <w:rPr>
                      <w:rFonts w:ascii="Sans Serif" w:hAnsi="Sans Serif" w:eastAsia="Sans Serif"/>
                      <w:sz val="8"/>
                    </w:rPr>
                    <w:t> </w:t>
                    <w:br/>
                  </w:r>
                  <w:r>
                    <w:rPr>
                      <w:rFonts w:ascii="Sans Serif" w:hAnsi="Sans Serif" w:eastAsia="Sans Serif"/>
                      <w:sz val="8"/>
                    </w:rPr>
                    <w:t>- Dydis</w:t>
                    <w:br/>
                  </w:r>
                  <w:r>
                    <w:rPr>
                      <w:rFonts w:ascii="Sans Serif" w:hAnsi="Sans Serif" w:eastAsia="Sans Serif"/>
                      <w:sz val="8"/>
                    </w:rPr>
                    <w:t>- Kryptis</w:t>
                    <w:br/>
                  </w:r>
                  <w:r>
                    <w:rPr>
                      <w:rFonts w:ascii="Sans Serif" w:hAnsi="Sans Serif" w:eastAsia="Sans Serif"/>
                      <w:sz val="8"/>
                    </w:rPr>
                    <w:t>- Veikimo linija</w:t>
                    <w:br/>
                  </w:r>
                  <w:r>
                    <w:rPr>
                      <w:rFonts w:ascii="Sans Serif" w:hAnsi="Sans Serif" w:eastAsia="Sans Serif"/>
                      <w:sz val="8"/>
                    </w:rPr>
                    <w:t> </w:t>
                    <w:br/>
                  </w:r>
                  <w:r>
                    <w:rPr>
                      <w:rFonts w:ascii="Sans Serif" w:hAnsi="Sans Serif" w:eastAsia="Sans Serif"/>
                      <w:sz val="8"/>
                    </w:rPr>
                    <w:t>1 pav. Jėgos vaizdavimas</w:t>
                  </w:r>
                </w:p>
              </w:txbxContent>
            </v:textbox>
            <w10:wrap type="none" anchorx="page" anchory="page"/>
          </v:shape>
        </w:pict>
      </w:r>
    </w:p>
    <w:p>
      <w:pPr>
        <w:spacing w:before="0" w:after="0"/>
      </w:pPr>
      <w:r>
        <w:pict>
          <v:shape style="position:absolute;left:480.12pt;top:63.34pt;width:351.17pt;height:61.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Reiškia ,jėga turi dydį, kryptį ir gali būti vaizduojama vektoriumi</w:t>
                    <w:br/>
                  </w:r>
                  <w:r>
                    <w:rPr>
                      <w:rFonts w:ascii="Sans Serif" w:hAnsi="Sans Serif" w:eastAsia="Sans Serif"/>
                      <w:sz val="8"/>
                    </w:rPr>
                    <w:t>Pastaba: Jėgos pridėjimo vieta turi įtakos į įrąžos ir įtempių pasiskirstymą kūne.</w:t>
                    <w:br/>
                  </w:r>
                  <w:r>
                    <w:rPr>
                      <w:rFonts w:ascii="Sans Serif" w:hAnsi="Sans Serif" w:eastAsia="Sans Serif"/>
                      <w:sz val="8"/>
                    </w:rPr>
                    <w:t>Jėgų sudėtis</w:t>
                    <w:br/>
                  </w:r>
                  <w:r>
                    <w:rPr>
                      <w:rFonts w:ascii="Sans Serif" w:hAnsi="Sans Serif" w:eastAsia="Sans Serif"/>
                      <w:sz val="8"/>
                    </w:rPr>
                    <w:t>Jeigu kelios jėgos susikerta viename taške ,tai tos jėgos gali būti suvestos į atstojamąją jėgą</w:t>
                    <w:br/>
                  </w:r>
                  <w:r>
                    <w:rPr>
                      <w:rFonts w:ascii="Sans Serif" w:hAnsi="Sans Serif" w:eastAsia="Sans Serif"/>
                      <w:sz val="8"/>
                    </w:rPr>
                    <w:t>Atstojamoji jėga gali būti rasta analitiškai arba grafiškai.</w:t>
                    <w:br/>
                  </w:r>
                  <w:r>
                    <w:rPr>
                      <w:rFonts w:ascii="Sans Serif" w:hAnsi="Sans Serif" w:eastAsia="Sans Serif"/>
                      <w:sz val="8"/>
                    </w:rPr>
                    <w:t>Dvi susikertančios jėgos sudaro taip vadinamą jėgų gretasienį arba jėgų trikampį.</w:t>
                  </w:r>
                </w:p>
              </w:txbxContent>
            </v:textbox>
            <w10:wrap type="none" anchorx="page" anchory="page"/>
          </v:shape>
        </w:pict>
      </w:r>
    </w:p>
    <w:p>
      <w:pPr>
        <w:spacing w:before="0" w:after="0"/>
      </w:pPr>
      <w:r>
        <w:pict>
          <v:shape style="position:absolute;left:603.56pt;top:180.18pt;width:123.69pt;height:13.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Jėgų gretasienis ir jėgų trikampis</w:t>
                  </w:r>
                </w:p>
              </w:txbxContent>
            </v:textbox>
            <w10:wrap type="none" anchorx="page" anchory="page"/>
          </v:shape>
        </w:pict>
      </w:r>
    </w:p>
    <w:p>
      <w:pPr>
        <w:spacing w:before="0" w:after="0"/>
      </w:pPr>
      <w:r>
        <w:pict>
          <v:shape style="position:absolute;left:501.89pt;top:195.67pt;width:262.19pt;height:24.1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Jėgos skaidymas</w:t>
                    <w:br/>
                  </w:r>
                  <w:r>
                    <w:rPr>
                      <w:rFonts w:ascii="Sans Serif" w:hAnsi="Sans Serif" w:eastAsia="Sans Serif"/>
                      <w:sz val="8"/>
                    </w:rPr>
                    <w:t>Jėga plokštumoje gali būti išskaidyta nurodytomis kryptimis tik vienareikšmiškai.</w:t>
                  </w:r>
                </w:p>
              </w:txbxContent>
            </v:textbox>
            <w10:wrap type="none" anchorx="page" anchory="page"/>
          </v:shape>
        </w:pict>
      </w:r>
    </w:p>
    <w:p>
      <w:pPr>
        <w:spacing w:before="0" w:after="0"/>
      </w:pPr>
      <w:r>
        <w:pict>
          <v:shape style="position:absolute;left:478.19pt;top:286.92pt;width:347.14pt;height:38.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NURODYMAS: Skaidymo dedamosios turi susikirsti viename taške.</w:t>
                    <w:br/>
                  </w:r>
                  <w:r>
                    <w:rPr>
                      <w:rFonts w:ascii="Sans Serif" w:hAnsi="Sans Serif" w:eastAsia="Sans Serif"/>
                      <w:sz val="8"/>
                    </w:rPr>
                    <w:t>Sekantis paveikslas išplečia skaidymo ir sudėjimo procesą į eilę jėgų. “Jėgų daugiakampis” gaunamas</w:t>
                    <w:br/>
                  </w:r>
                  <w:r>
                    <w:rPr>
                      <w:rFonts w:ascii="Sans Serif" w:hAnsi="Sans Serif" w:eastAsia="Sans Serif"/>
                      <w:sz val="8"/>
                    </w:rPr>
                    <w:t>perstumiant lygiagrečiai jėgas iš jų veikimo linijos norimu nuoseklumu.</w:t>
                  </w:r>
                </w:p>
              </w:txbxContent>
            </v:textbox>
            <w10:wrap type="none" anchorx="page" anchory="page"/>
          </v:shape>
        </w:pict>
      </w:r>
    </w:p>
    <w:p>
      <w:pPr>
        <w:spacing w:before="0" w:after="0"/>
      </w:pPr>
      <w:r>
        <w:pict>
          <v:shape style="position:absolute;left:477.52pt;top:415.66pt;width:336.35pt;height:37.1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Analitiškai atstojamoji F&lt;sub&gt;R&lt;/sub&gt; nesunkiai randama projektuojant veikiančias jėgas , kad ir stačiakampėj</w:t>
                    <w:br/>
                  </w:r>
                  <w:r>
                    <w:rPr>
                      <w:rFonts w:ascii="Sans Serif" w:hAnsi="Sans Serif" w:eastAsia="Sans Serif"/>
                      <w:sz val="8"/>
                    </w:rPr>
                    <w:t>koordinačių sistemoje.</w:t>
                    <w:br/>
                  </w:r>
                  <w:r>
                    <w:rPr>
                      <w:rFonts w:ascii="Sans Serif" w:hAnsi="Sans Serif" w:eastAsia="Sans Serif"/>
                      <w:sz val="8"/>
                    </w:rPr>
                    <w:t>&lt;u&gt;Pavyzdys&lt;/u&gt; : Įrąžų santvaros strypuose radimas:</w:t>
                  </w:r>
                </w:p>
              </w:txbxContent>
            </v:textbox>
            <w10:wrap type="none" anchorx="page" anchory="page"/>
          </v:shape>
        </w:pict>
      </w:r>
    </w:p>
    <w:p>
      <w:pPr>
        <w:spacing w:before="0" w:after="0"/>
      </w:pPr>
      <w:r>
        <w:pict>
          <v:shape style="position:absolute;left:474.52pt;top:524.42pt;width:333.64pt;height:33.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Randant įrąžas strypuose reikia atkreipti dėmesį į tai ,ar strypas yra tempiamas, - ar gniuždomas (</w:t>
                    <w:br/>
                  </w:r>
                  <w:r>
                    <w:rPr>
                      <w:rFonts w:ascii="Sans Serif" w:hAnsi="Sans Serif" w:eastAsia="Sans Serif"/>
                      <w:sz val="8"/>
                    </w:rPr>
                    <w:t>gniuždomi strypai papildomai turi būti tikrinami klupdimui (stabilumui)).</w:t>
                    <w:br/>
                  </w:r>
                  <w:r>
                    <w:rPr>
                      <w:rFonts w:ascii="Sans Serif" w:hAnsi="Sans Serif" w:eastAsia="Sans Serif"/>
                      <w:sz val="8"/>
                    </w:rPr>
                    <w:t>Pusiausvyra</w:t>
                  </w:r>
                </w:p>
              </w:txbxContent>
            </v:textbox>
            <w10:wrap type="none" anchorx="page" anchory="page"/>
          </v:shape>
        </w:pict>
      </w:r>
    </w:p>
    <w:p>
      <w:pPr>
        <w:spacing w:before="0" w:after="0"/>
      </w:pPr>
      <w:r>
        <w:pict>
          <v:shape style="position:absolute;left:593.31pt;top:508.13pt;width:135.47pt;height:16.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[rąžų strypuose radimas grafiniu būdu</w:t>
                  </w:r>
                </w:p>
              </w:txbxContent>
            </v:textbox>
            <w10:wrap type="none" anchorx="page" anchory="page"/>
          </v:shape>
        </w:pict>
      </w:r>
    </w:p>
    <w:p>
      <w:pPr>
        <w:spacing w:before="0" w:after="0"/>
      </w:pPr>
      <w:r>
        <w:pict>
          <v:shape style="position:absolute;left:587.78pt;top:404.48pt;width:150.25pt;height:10.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jėgų išsidėstymas taške ir jėgų daugiakampis</w:t>
                  </w:r>
                </w:p>
              </w:txbxContent>
            </v:textbox>
            <w10:wrap type="none" anchorx="page" anchory="page"/>
          </v:shape>
        </w:pict>
      </w:r>
    </w:p>
    <w:p>
      <w:pPr>
        <w:spacing w:before="0" w:after="0"/>
      </w:pPr>
      <w:r>
        <w:pict>
          <v:shape style="position:absolute;left:626.96pt;top:275.03pt;width:73.94pt;height:12.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Jėgos skaidymas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6.31pt;top:62.14pt;width:322.03pt;height:31.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Randant atstojamąją jégą, nereikia užmiršti klausimo apie pusiausvyrą</w:t>
                    <w:br/>
                  </w:r>
                  <w:r>
                    <w:rPr>
                      <w:rFonts w:ascii="Sans Serif" w:hAnsi="Sans Serif" w:eastAsia="Sans Serif"/>
                      <w:sz val="8"/>
                    </w:rPr>
                    <w:t>Dvi jėgos gali būti pusiausvyroje tik tada ,jeigu jos veikia vienoje linijoje , yra lygaus dydzio ir priešingų krypčių.</w:t>
                  </w:r>
                </w:p>
              </w:txbxContent>
            </v:textbox>
            <w10:wrap type="none" anchorx="page" anchory="page"/>
          </v:shape>
        </w:pict>
      </w:r>
    </w:p>
    <w:p>
      <w:pPr>
        <w:spacing w:before="0" w:after="0"/>
      </w:pPr>
      <w:r>
        <w:pict>
          <v:shape style="position:absolute;left:70.94pt;top:175.93pt;width:352.03pt;height:29.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Trijų ar daugiau jėgų susikertančių viename taške pusiausvyra įmanoma tik tada, kai iš jų nubraižytas jėgų daugiakampis užsidaro.</w:t>
                  </w:r>
                </w:p>
              </w:txbxContent>
            </v:textbox>
            <w10:wrap type="none" anchorx="page" anchory="page"/>
          </v:shape>
        </w:pict>
      </w:r>
    </w:p>
    <w:p>
      <w:pPr>
        <w:spacing w:before="0" w:after="0"/>
      </w:pPr>
      <w:r>
        <w:pict>
          <v:shape style="position:absolute;left:67.84pt;top:271.63pt;width:338.36pt;height:41.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Momentai</w:t>
                    <w:br/>
                  </w:r>
                  <w:r>
                    <w:rPr>
                      <w:rFonts w:ascii="Sans Serif" w:hAnsi="Sans Serif" w:eastAsia="Sans Serif"/>
                      <w:sz val="8"/>
                    </w:rPr>
                    <w:t>Dvi vienodo dydžio, lygiagrečių, priešingų krypčių, neveikiančių vienoje tiesėje jėgų pora sudaro momentą. Tokios sistemos atstojamoji jėga lygi nuliui Fᵣ = 0 kiekviena tokia pora skerspjūvį suka arba lenkia.</w:t>
                  </w:r>
                </w:p>
              </w:txbxContent>
            </v:textbox>
            <w10:wrap type="none" anchorx="page" anchory="page"/>
          </v:shape>
        </w:pict>
      </w:r>
    </w:p>
    <w:p>
      <w:pPr>
        <w:spacing w:before="0" w:after="0"/>
      </w:pPr>
      <w:r>
        <w:pict>
          <v:shape style="position:absolute;left:67.53pt;top:388.65pt;width:351.63pt;height:30.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Kiekviena jėga, neeinanti per pasirinktą tašką, sudaro sukimo momentą apie tą pasirinktą tašką Sukimo momento dydis (modulis) lygus jėgos ir trumpiausio atstumo nuo pasirinkto taško iki jėgos veikimo linijos sandaugai.</w:t>
                  </w:r>
                </w:p>
              </w:txbxContent>
            </v:textbox>
            <w10:wrap type="none" anchorx="page" anchory="page"/>
          </v:shape>
        </w:pict>
      </w:r>
    </w:p>
    <w:p>
      <w:pPr>
        <w:spacing w:before="0" w:after="0"/>
      </w:pPr>
      <w:r>
        <w:pict>
          <v:shape style="position:absolute;left:204.81pt;top:502.80pt;width:96.99pt;height:13.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Momento vaizdavimas</w:t>
                  </w:r>
                </w:p>
              </w:txbxContent>
            </v:textbox>
            <w10:wrap type="none" anchorx="page" anchory="page"/>
          </v:shape>
        </w:pict>
      </w:r>
    </w:p>
    <w:p>
      <w:pPr>
        <w:spacing w:before="0" w:after="0"/>
      </w:pPr>
      <w:r>
        <w:pict>
          <v:shape style="position:absolute;left:189.56pt;top:369.99pt;width:130.82pt;height:17.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Dviejų lygiagrečių jėgų momentas</w:t>
                  </w:r>
                </w:p>
              </w:txbxContent>
            </v:textbox>
            <w10:wrap type="none" anchorx="page" anchory="page"/>
          </v:shape>
        </w:pict>
      </w:r>
    </w:p>
    <w:p>
      <w:pPr>
        <w:spacing w:before="0" w:after="0"/>
      </w:pPr>
      <w:r>
        <w:pict>
          <v:shape style="position:absolute;left:135.32pt;top:253.34pt;width:242.30pt;height:20.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Daugiau kaip dviejų jėgų ,susikertančių viename taške, pusiausvyros sąlyga</w:t>
                  </w:r>
                </w:p>
              </w:txbxContent>
            </v:textbox>
            <w10:wrap type="none" anchorx="page" anchory="page"/>
          </v:shape>
        </w:pict>
      </w:r>
    </w:p>
    <w:p>
      <w:pPr>
        <w:spacing w:before="0" w:after="0"/>
      </w:pPr>
      <w:r>
        <w:pict>
          <v:shape style="position:absolute;left:184.35pt;top:159.72pt;width:147.80pt;height:19.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Dviejų jėgų pusiausvyros sąlyga grafiškai</w:t>
                  </w:r>
                </w:p>
              </w:txbxContent>
            </v:textbox>
            <w10:wrap type="none" anchorx="page" anchory="page"/>
          </v:shape>
        </w:pict>
      </w:r>
    </w:p>
    <w:p>
      <w:pPr>
        <w:spacing w:before="0" w:after="0"/>
      </w:pPr>
      <w:r>
        <w:pict>
          <v:shape style="position:absolute;left:476.70pt;top:60.44pt;width:357.95pt;height:45.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Pusiausvyros sąlygos plokštumoje</w:t>
                    <w:br/>
                  </w:r>
                  <w:r>
                    <w:rPr>
                      <w:rFonts w:ascii="Sans Serif" w:hAnsi="Sans Serif" w:eastAsia="Sans Serif"/>
                      <w:sz val="8"/>
                    </w:rPr>
                    <w:t> </w:t>
                    <w:br/>
                  </w:r>
                  <w:r>
                    <w:rPr>
                      <w:rFonts w:ascii="Sans Serif" w:hAnsi="Sans Serif" w:eastAsia="Sans Serif"/>
                      <w:sz val="8"/>
                    </w:rPr>
                    <w:t>Jėgos konstrukcijos vienoje plokštumoje bus pusiausvyroje, jeigu tų jėgų projekcijos į dvi koordinacių ašis bus lygios nuliui ir jėgų momentų suma kurio nors( laisvai pasirinkto) taško atžvilgiu bus lygi nuliui.</w:t>
                    <w:br/>
                  </w:r>
                  <w:r>
                    <w:rPr>
                      <w:rFonts w:ascii="Sans Serif" w:hAnsi="Sans Serif" w:eastAsia="Sans Serif"/>
                      <w:sz val="8"/>
                    </w:rPr>
                    <w:t>Analitiškai pusiausvyros sąlyga užrašoma sekančiai:</w:t>
                  </w:r>
                </w:p>
              </w:txbxContent>
            </v:textbox>
            <w10:wrap type="none" anchorx="page" anchory="page"/>
          </v:shape>
        </w:pict>
      </w:r>
    </w:p>
    <w:p>
      <w:pPr>
        <w:spacing w:before="0" w:after="0"/>
      </w:pPr>
      <w:r>
        <w:pict>
          <v:shape style="position:absolute;left:628.89pt;top:111.43pt;width:71.15pt;height:16.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ΣX=0 ΣZ=0 ΣD=0</w:t>
                  </w:r>
                </w:p>
              </w:txbxContent>
            </v:textbox>
            <w10:wrap type="none" anchorx="page" anchory="page"/>
          </v:shape>
        </w:pict>
      </w:r>
    </w:p>
    <w:p>
      <w:pPr>
        <w:spacing w:before="0" w:after="0"/>
      </w:pPr>
      <w:r>
        <w:pict>
          <v:shape style="position:absolute;left:479.07pt;top:132.46pt;width:356.05pt;height:31.3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Galimos atramos ir laisvės laipsniai</w:t>
                    <w:br/>
                  </w:r>
                  <w:r>
                    <w:rPr>
                      <w:rFonts w:ascii="Sans Serif" w:hAnsi="Sans Serif" w:eastAsia="Sans Serif"/>
                      <w:sz val="8"/>
                    </w:rPr>
                    <w:t>Statybinėje statikoje (supraštintame variante ) atramos schematizuojamos į tris atramų tipus .</w:t>
                  </w:r>
                </w:p>
              </w:txbxContent>
            </v:textbox>
            <w10:wrap type="none" anchorx="page" anchory="page"/>
          </v:shape>
        </w:pict>
      </w:r>
    </w:p>
    <w:p>
      <w:pPr>
        <w:spacing w:before="0" w:after="0"/>
      </w:pPr>
      <w:r>
        <w:pict>
          <v:shape style="position:absolute;left:627.23pt;top:166.66pt;width:80.32pt;height:12.2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lentelė Atranu tipai</w:t>
                  </w:r>
                </w:p>
              </w:txbxContent>
            </v:textbox>
            <w10:wrap type="none" anchorx="page" anchory="page"/>
          </v:shape>
        </w:pict>
      </w:r>
    </w:p>
    <w:p>
      <w:pPr>
        <w:spacing w:before="0" w:after="0"/>
      </w:pPr>
      <w:r>
        <w:pict>
          <v:shape style="position:absolute;left:624.46pt;top:289.09pt;width:78.45pt;height:17.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lentelė Ryšių elementai</w:t>
                  </w:r>
                </w:p>
              </w:txbxContent>
            </v:textbox>
            <w10:wrap type="none" anchorx="page" anchory="page"/>
          </v:shape>
        </w:pict>
      </w:r>
    </w:p>
    <w:p>
      <w:pPr>
        <w:spacing w:before="0" w:after="0"/>
      </w:pPr>
      <w:r>
        <w:pict>
          <v:shape style="position:absolute;left:476.93pt;top:425.41pt;width:357.44pt;height:40.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Pagrindinės konstrukcijų formos</w:t>
                    <w:br/>
                  </w:r>
                  <w:r>
                    <w:rPr>
                      <w:rFonts w:ascii="Sans Serif" w:hAnsi="Sans Serif" w:eastAsia="Sans Serif"/>
                      <w:sz val="8"/>
                    </w:rPr>
                    <w:t>Jeigu plokščios nešančios konstrukcijos atramų reakcijų radimui pakanka statikos lygčių, tai konstrukcija laikoma statiškai sprendžiama ir atvirkščiai.</w:t>
                  </w:r>
                </w:p>
              </w:txbxContent>
            </v:textbox>
            <w10:wrap type="none" anchorx="page" anchory="page"/>
          </v:shape>
        </w:pict>
      </w:r>
    </w:p>
    <w:p>
      <w:pPr>
        <w:spacing w:before="0" w:after="0"/>
      </w:pPr>
      <w:r>
        <w:pict>
          <v:shape style="position:absolute;left:471.71pt;top:527.04pt;width:353.93pt;height:43.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Paprastam skaičiavimui sudėtingą konstrukcija skaido į lementus ( pav. idealizuotas sijas )nurodo</w:t>
                    <w:br/>
                  </w:r>
                  <w:r>
                    <w:rPr>
                      <w:rFonts w:ascii="Sans Serif" w:hAnsi="Sans Serif" w:eastAsia="Sans Serif"/>
                      <w:sz val="8"/>
                    </w:rPr>
                    <w:t>ryšius ir idealizuotas atramas. Tokią idealizuotą konstrukciją vadina „statine sistema“. Tokia statinė sistema</w:t>
                    <w:br/>
                  </w:r>
                  <w:r>
                    <w:rPr>
                      <w:rFonts w:ascii="Sans Serif" w:hAnsi="Sans Serif" w:eastAsia="Sans Serif"/>
                      <w:sz val="8"/>
                    </w:rPr>
                    <w:t>gali būti sudaryta iš vieno ar kelių ( tarpusavyje sujungtų )elementų.</w:t>
                  </w:r>
                </w:p>
              </w:txbxContent>
            </v:textbox>
            <w10:wrap type="none" anchorx="page" anchory="page"/>
          </v:shape>
        </w:pict>
      </w:r>
    </w:p>
    <w:p>
      <w:pPr>
        <w:spacing w:before="0" w:after="0"/>
      </w:pPr>
      <w:r>
        <w:pict>
          <v:shape style="position:absolute;left:620.78pt;top:515.03pt;width:77.20pt;height:13.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pav. Vienaanĝė sija</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7.39pt;top:61.89pt;width:353.63pt;height:25.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Jeigu nešančioji konstrukcija gali būti pavaizduota vienoje plokštumoje, o išoriniai poveikiai veikia toje pačioje plokštumoje, sakoma, kad tai „plokščia sistema“.</w:t>
                  </w:r>
                </w:p>
              </w:txbxContent>
            </v:textbox>
            <w10:wrap type="none" anchorx="page" anchory="page"/>
          </v:shape>
        </w:pict>
      </w:r>
    </w:p>
    <w:p>
      <w:pPr>
        <w:spacing w:before="0" w:after="0"/>
      </w:pPr>
      <w:r>
        <w:pict>
          <v:shape style="position:absolute;left:70.55pt;top:153.40pt;width:358.18pt;height:64.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Statinio neišsprendžiamumo laipsnio nustatymas</w:t>
                    <w:br/>
                  </w:r>
                  <w:r>
                    <w:rPr>
                      <w:rFonts w:ascii="Sans Serif" w:hAnsi="Sans Serif" w:eastAsia="Sans Serif"/>
                      <w:sz val="8"/>
                    </w:rPr>
                    <w:t>Kad galėtume rasti statinės sistemos įrąžas ir įtempius reikia nustatyti ar duotoji sistema yra statiškai sprendžiama. Principe konstrukcija gali būti statiškai sprendžiama, statiškai nesprendžiama ir akimirksninei judri. Judrios sistemos priklauso mechanizmų grupei.</w:t>
                    <w:br/>
                  </w:r>
                  <w:r>
                    <w:rPr>
                      <w:rFonts w:ascii="Sans Serif" w:hAnsi="Sans Serif" w:eastAsia="Sans Serif"/>
                      <w:sz val="8"/>
                    </w:rPr>
                    <w:t>Statinio neišsprendžiamumo laipsnis gali būti nustatytas pagal sekančią formulę ( formulių yra įvairių):</w:t>
                    <w:br/>
                  </w:r>
                  <w:r>
                    <w:rPr>
                      <w:rFonts w:ascii="Sans Serif" w:hAnsi="Sans Serif" w:eastAsia="Sans Serif"/>
                      <w:sz val="8"/>
                    </w:rPr>
                    <w:t>S = 3n - m Vokiečiai siūlo sekančią formulę:</w:t>
                  </w:r>
                </w:p>
              </w:txbxContent>
            </v:textbox>
            <w10:wrap type="none" anchorx="page" anchory="page"/>
          </v:shape>
        </w:pict>
      </w:r>
    </w:p>
    <w:p>
      <w:pPr>
        <w:spacing w:before="0" w:after="0"/>
      </w:pPr>
      <w:r>
        <w:pict>
          <v:shape style="position:absolute;left:71.16pt;top:281.73pt;width:358.23pt;height:68.8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Jeigu:</w:t>
                    <w:br/>
                  </w:r>
                  <w:r>
                    <w:rPr>
                      <w:rFonts w:ascii="Sans Serif" w:hAnsi="Sans Serif" w:eastAsia="Sans Serif"/>
                      <w:sz val="8"/>
                    </w:rPr>
                    <w:t>S &gt; 0 , tai sistema s – kartų statiškai nesprendžiama;</w:t>
                    <w:br/>
                  </w:r>
                  <w:r>
                    <w:rPr>
                      <w:rFonts w:ascii="Sans Serif" w:hAnsi="Sans Serif" w:eastAsia="Sans Serif"/>
                      <w:sz val="8"/>
                    </w:rPr>
                    <w:t>s = 0 statiškai sprendžiama sistema;</w:t>
                    <w:br/>
                  </w:r>
                  <w:r>
                    <w:rPr>
                      <w:rFonts w:ascii="Sans Serif" w:hAnsi="Sans Serif" w:eastAsia="Sans Serif"/>
                      <w:sz val="8"/>
                    </w:rPr>
                    <w:t>S &lt; 0 judri sistema ( jeigu konstrukcijoje išsidėsto trys šarnyrai vienoje linijoje, tai konstrukcija</w:t>
                    <w:br/>
                  </w:r>
                  <w:r>
                    <w:rPr>
                      <w:rFonts w:ascii="Sans Serif" w:hAnsi="Sans Serif" w:eastAsia="Sans Serif"/>
                      <w:sz val="8"/>
                    </w:rPr>
                    <w:t>pasidaro akimirsniai judri ( tokia konstrukcija neleistina ).</w:t>
                    <w:br/>
                  </w:r>
                  <w:r>
                    <w:rPr>
                      <w:rFonts w:ascii="Sans Serif" w:hAnsi="Sans Serif" w:eastAsia="Sans Serif"/>
                      <w:sz val="8"/>
                    </w:rPr>
                    <w:t>Statiškai sprendžiamos sistemos</w:t>
                    <w:br/>
                  </w:r>
                  <w:r>
                    <w:rPr>
                      <w:rFonts w:ascii="Sans Serif" w:hAnsi="Sans Serif" w:eastAsia="Sans Serif"/>
                      <w:sz val="8"/>
                    </w:rPr>
                    <w:t>Tai sistemos, kurių reakcijos vienoje plokštumoje gali būti rastos remiantis trimis statikos lygtimis.</w:t>
                  </w:r>
                </w:p>
              </w:txbxContent>
            </v:textbox>
            <w10:wrap type="none" anchorx="page" anchory="page"/>
          </v:shape>
        </w:pict>
      </w:r>
    </w:p>
    <w:p>
      <w:pPr>
        <w:spacing w:before="0" w:after="0"/>
      </w:pPr>
      <w:r>
        <w:pict>
          <v:shape style="position:absolute;left:90.87pt;top:246.53pt;width:115.75pt;height:32.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čia n-uždarų kontūrų skaičius</w:t>
                    <w:br/>
                  </w:r>
                  <w:r>
                    <w:rPr>
                      <w:rFonts w:ascii="Sans Serif" w:hAnsi="Sans Serif" w:eastAsia="Sans Serif"/>
                      <w:sz val="8"/>
                    </w:rPr>
                    <w:t>m- vienetinių šarnyrų skaičius</w:t>
                  </w:r>
                </w:p>
              </w:txbxContent>
            </v:textbox>
            <w10:wrap type="none" anchorx="page" anchory="page"/>
          </v:shape>
        </w:pict>
      </w:r>
    </w:p>
    <w:p>
      <w:pPr>
        <w:spacing w:before="0" w:after="0"/>
      </w:pPr>
      <w:r>
        <w:pict>
          <v:shape style="position:absolute;left:229.75pt;top:241.30pt;width:143.03pt;height:39.2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 – atramų reakcijų skaičius</w:t>
                    <w:br/>
                  </w:r>
                  <w:r>
                    <w:rPr>
                      <w:rFonts w:ascii="Sans Serif" w:hAnsi="Sans Serif" w:eastAsia="Sans Serif"/>
                      <w:sz val="8"/>
                    </w:rPr>
                    <w:t>z – tarpinių reakcijų skaičius</w:t>
                    <w:br/>
                  </w:r>
                  <w:r>
                    <w:rPr>
                      <w:rFonts w:ascii="Sans Serif" w:hAnsi="Sans Serif" w:eastAsia="Sans Serif"/>
                      <w:sz val="8"/>
                    </w:rPr>
                    <w:t>s- plokščių elementų skaičius (angų )</w:t>
                  </w:r>
                </w:p>
              </w:txbxContent>
            </v:textbox>
            <w10:wrap type="none" anchorx="page" anchory="page"/>
          </v:shape>
        </w:pict>
      </w:r>
    </w:p>
    <w:p>
      <w:pPr>
        <w:spacing w:before="0" w:after="0"/>
      </w:pPr>
      <w:r>
        <w:pict>
          <v:shape style="position:absolute;left:225.91pt;top:219.14pt;width:64.15pt;height:14.5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 = a + z - 3s</w:t>
                  </w:r>
                </w:p>
              </w:txbxContent>
            </v:textbox>
            <w10:wrap type="none" anchorx="page" anchory="page"/>
          </v:shape>
        </w:pict>
      </w:r>
    </w:p>
    <w:p>
      <w:pPr>
        <w:spacing w:before="0" w:after="0"/>
      </w:pPr>
      <w:r>
        <w:pict>
          <v:shape style="position:absolute;left:188.38pt;top:128.68pt;width:144.05pt;height:19.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pav. Sąlyginis statinis sistemos scheminimas</w:t>
                  </w:r>
                </w:p>
              </w:txbxContent>
            </v:textbox>
            <w10:wrap type="none" anchorx="page" anchory="page"/>
          </v:shape>
        </w:pict>
      </w:r>
    </w:p>
    <w:p>
      <w:pPr>
        <w:spacing w:before="0" w:after="0"/>
      </w:pPr>
      <w:r>
        <w:pict>
          <v:shape style="position:absolute;left:196.05pt;top:391.78pt;width:120.47pt;height:16.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pav. statiškai sprendžiamos sistemos</w:t>
                  </w:r>
                </w:p>
              </w:txbxContent>
            </v:textbox>
            <w10:wrap type="none" anchorx="page" anchory="page"/>
          </v:shape>
        </w:pict>
      </w:r>
    </w:p>
    <w:p>
      <w:pPr>
        <w:spacing w:before="0" w:after="0"/>
      </w:pPr>
      <w:r>
        <w:pict>
          <v:shape style="position:absolute;left:74.86pt;top:408.21pt;width:348.80pt;height:22.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Pirmai sistemai strypas su žeme sudaro vieną uždarą kontūrą (patalpą) – antrai nėra patalpos(balkonas)</w:t>
                    <w:br/>
                  </w:r>
                  <w:r>
                    <w:rPr>
                      <w:rFonts w:ascii="Sans Serif" w:hAnsi="Sans Serif" w:eastAsia="Sans Serif"/>
                      <w:sz val="8"/>
                    </w:rPr>
                    <w:t>S = 3n − m = 3 · 1 − 3 = 0</w:t>
                  </w:r>
                </w:p>
              </w:txbxContent>
            </v:textbox>
            <w10:wrap type="none" anchorx="page" anchory="page"/>
          </v:shape>
        </w:pict>
      </w:r>
    </w:p>
    <w:p>
      <w:pPr>
        <w:spacing w:before="0" w:after="0"/>
      </w:pPr>
      <w:r>
        <w:pict>
          <v:shape style="position:absolute;left:92.09pt;top:449.05pt;width:255.45pt;height:43.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Judri atrama statybinėse schemose žymima taip (dviejų šamyrų sandara)</w:t>
                    <w:br/>
                  </w:r>
                  <w:r>
                    <w:rPr>
                      <w:rFonts w:ascii="Sans Serif" w:hAnsi="Sans Serif" w:eastAsia="Sans Serif"/>
                      <w:sz val="8"/>
                    </w:rPr>
                    <w:t>Statiškai nesprendžiamos sistemos</w:t>
                    <w:br/>
                  </w:r>
                  <w:r>
                    <w:rPr>
                      <w:rFonts w:ascii="Sans Serif" w:hAnsi="Sans Serif" w:eastAsia="Sans Serif"/>
                      <w:sz val="8"/>
                    </w:rPr>
                    <w:t>Tai tokios sistemos, kuriose reakcijos gali būti rastos, remiantis statikos lygtimis.</w:t>
                  </w:r>
                </w:p>
              </w:txbxContent>
            </v:textbox>
            <w10:wrap type="none" anchorx="page" anchory="page"/>
          </v:shape>
        </w:pict>
      </w:r>
    </w:p>
    <w:p>
      <w:pPr>
        <w:spacing w:before="0" w:after="0"/>
      </w:pPr>
      <w:r>
        <w:pict>
          <v:shape style="position:absolute;left:605.00pt;top:136.85pt;width:131.10pt;height:19.4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13 pav. Statiškai neišsprendžiamos sistemos</w:t>
                  </w:r>
                </w:p>
              </w:txbxContent>
            </v:textbox>
            <w10:wrap type="none" anchorx="page" anchory="page"/>
          </v:shape>
        </w:pict>
      </w:r>
    </w:p>
    <w:p>
      <w:pPr>
        <w:spacing w:before="0" w:after="0"/>
      </w:pPr>
      <w:r>
        <w:pict>
          <v:shape style="position:absolute;left:476.07pt;top:161.96pt;width:359.53pt;height:168.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Įrążos įrążų dydžiai</w:t>
                    <w:br/>
                  </w:r>
                  <w:r>
                    <w:rPr>
                      <w:rFonts w:ascii="Sans Serif" w:hAnsi="Sans Serif" w:eastAsia="Sans Serif"/>
                      <w:sz val="8"/>
                    </w:rPr>
                    <w:t> </w:t>
                    <w:br/>
                  </w:r>
                  <w:r>
                    <w:rPr>
                      <w:rFonts w:ascii="Sans Serif" w:hAnsi="Sans Serif" w:eastAsia="Sans Serif"/>
                      <w:sz val="8"/>
                    </w:rPr>
                    <w:t>Poveikiai (pavyzdžiui, sunkio jėga, vėjas, sniegas, apkrovos ir kt. ) deformuoja nešančias konstrukcijas, o konstrukcijos pasipriešinimas tam vertinamas įrążomis. Sunkiai įvertinami poveikiai ( galimas vėjo slėgimas, sniego slėgimas ) norminami standartais ( žiūr. DIN 18800 pirmą dalį (11.90, 301 elementas )</w:t>
                    <w:br/>
                  </w:r>
                  <w:r>
                    <w:rPr>
                      <w:rFonts w:ascii="Sans Serif" w:hAnsi="Sans Serif" w:eastAsia="Sans Serif"/>
                      <w:sz val="8"/>
                    </w:rPr>
                    <w:t> </w:t>
                    <w:br/>
                  </w:r>
                  <w:r>
                    <w:rPr>
                      <w:rFonts w:ascii="Sans Serif" w:hAnsi="Sans Serif" w:eastAsia="Sans Serif"/>
                      <w:sz val="8"/>
                    </w:rPr>
                    <w:t>Poveikiai „F“ vertinami priklausomai nuo jų kitimo laike:</w:t>
                    <w:br/>
                  </w:r>
                  <w:r>
                    <w:rPr>
                      <w:rFonts w:ascii="Sans Serif" w:hAnsi="Sans Serif" w:eastAsia="Sans Serif"/>
                      <w:sz val="8"/>
                    </w:rPr>
                    <w:t>• pastovūs poveikiai - G</w:t>
                    <w:br/>
                  </w:r>
                  <w:r>
                    <w:rPr>
                      <w:rFonts w:ascii="Sans Serif" w:hAnsi="Sans Serif" w:eastAsia="Sans Serif"/>
                      <w:sz val="8"/>
                    </w:rPr>
                    <w:t>• laikini poveikiai - Q</w:t>
                    <w:br/>
                  </w:r>
                  <w:r>
                    <w:rPr>
                      <w:rFonts w:ascii="Sans Serif" w:hAnsi="Sans Serif" w:eastAsia="Sans Serif"/>
                      <w:sz val="8"/>
                    </w:rPr>
                    <w:t>• išskirtiniai ,ekstremalūs poveikiai - Fₐ</w:t>
                    <w:br/>
                  </w:r>
                  <w:r>
                    <w:rPr>
                      <w:rFonts w:ascii="Sans Serif" w:hAnsi="Sans Serif" w:eastAsia="Sans Serif"/>
                      <w:sz val="8"/>
                    </w:rPr>
                    <w:t> </w:t>
                    <w:br/>
                  </w:r>
                  <w:r>
                    <w:rPr>
                      <w:rFonts w:ascii="Sans Serif" w:hAnsi="Sans Serif" w:eastAsia="Sans Serif"/>
                      <w:sz val="8"/>
                    </w:rPr>
                    <w:t>Reikia skirti apkrovas, kurias užsiduodame pagal specialias normas ar instrukcijas Fₖ ( pav. sniego, vėjo, ledo ) ir apkrovas ,kurias užsiduoda konstruktoriai – inžinieriai Fₔ.</w:t>
                    <w:br/>
                  </w:r>
                  <w:r>
                    <w:rPr>
                      <w:rFonts w:ascii="Sans Serif" w:hAnsi="Sans Serif" w:eastAsia="Sans Serif"/>
                      <w:sz val="8"/>
                    </w:rPr>
                    <w:t> </w:t>
                    <w:br/>
                  </w:r>
                  <w:r>
                    <w:rPr>
                      <w:rFonts w:ascii="Sans Serif" w:hAnsi="Sans Serif" w:eastAsia="Sans Serif"/>
                      <w:sz val="8"/>
                    </w:rPr>
                    <w:t>Specialios normos, kaip pavyzdžiui:</w:t>
                    <w:br/>
                  </w:r>
                  <w:r>
                    <w:rPr>
                      <w:rFonts w:ascii="Sans Serif" w:hAnsi="Sans Serif" w:eastAsia="Sans Serif"/>
                      <w:sz val="8"/>
                    </w:rPr>
                    <w:t>DIN 1055-1 Projektinės statybos apkrovos; atramų medžiagos, statybinės medžiagos ir konstrukciniai elementai, svorio apkrovos ir trinties kampai;</w:t>
                    <w:br/>
                  </w:r>
                  <w:r>
                    <w:rPr>
                      <w:rFonts w:ascii="Sans Serif" w:hAnsi="Sans Serif" w:eastAsia="Sans Serif"/>
                      <w:sz val="8"/>
                    </w:rPr>
                    <w:t>DIN 1055-3 Projektinės apkrovos statybose ; kelių apkrovos;</w:t>
                    <w:br/>
                  </w:r>
                  <w:r>
                    <w:rPr>
                      <w:rFonts w:ascii="Sans Serif" w:hAnsi="Sans Serif" w:eastAsia="Sans Serif"/>
                      <w:sz val="8"/>
                    </w:rPr>
                    <w:t>DIN 1072 Gatvių ir kelių tiltai; projektinės apkrovos;</w:t>
                    <w:br/>
                  </w:r>
                  <w:r>
                    <w:rPr>
                      <w:rFonts w:ascii="Sans Serif" w:hAnsi="Sans Serif" w:eastAsia="Sans Serif"/>
                      <w:sz val="8"/>
                    </w:rPr>
                    <w:t>DS 804 Nuorodos geležinkelio tiltams ir kitiems inžinieriams statiniams.</w:t>
                    <w:br/>
                  </w:r>
                  <w:r>
                    <w:rPr>
                      <w:rFonts w:ascii="Sans Serif" w:hAnsi="Sans Serif" w:eastAsia="Sans Serif"/>
                      <w:sz val="8"/>
                    </w:rPr>
                    <w:t> </w:t>
                    <w:br/>
                  </w:r>
                  <w:r>
                    <w:rPr>
                      <w:rFonts w:ascii="Sans Serif" w:hAnsi="Sans Serif" w:eastAsia="Sans Serif"/>
                      <w:sz val="8"/>
                    </w:rPr>
                    <w:t>Konstruktorių užsiduodamas apkrovas Fₔ galima gauti charakteringus dydžius Fₖ , padauginus iš atsargos koeficiento γ_F ir, jeigu to reikia, padauginus iš koeficiento įvertinančių poveikių sutapimą laike ψ:</w:t>
                  </w:r>
                </w:p>
              </w:txbxContent>
            </v:textbox>
            <w10:wrap type="none" anchorx="page" anchory="page"/>
          </v:shape>
        </w:pict>
      </w:r>
    </w:p>
    <w:p>
      <w:pPr>
        <w:spacing w:before="0" w:after="0"/>
      </w:pPr>
      <w:r>
        <w:pict>
          <v:shape style="position:absolute;left:644.52pt;top:332.99pt;width:47.61pt;height:15.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F_d = y_F \psi F_\kappa</w:t>
                  </w:r>
                </w:p>
              </w:txbxContent>
            </v:textbox>
            <w10:wrap type="none" anchorx="page" anchory="page"/>
          </v:shape>
        </w:pict>
      </w:r>
    </w:p>
    <w:p>
      <w:pPr>
        <w:spacing w:before="0" w:after="0"/>
      </w:pPr>
      <w:r>
        <w:pict>
          <v:shape style="position:absolute;left:480.46pt;top:350.99pt;width:355.87pt;height:81.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Poveikius, kurie keičia konstrukcijos parametrus (skerspjūvio matmenis, įtempius, deformacijas, įlinkius ), ateityje žymėsime, kaip apkrova „S“.</w:t>
                    <w:br/>
                  </w:r>
                  <w:r>
                    <w:rPr>
                      <w:rFonts w:ascii="Sans Serif" w:hAnsi="Sans Serif" w:eastAsia="Sans Serif"/>
                      <w:sz val="8"/>
                    </w:rPr>
                    <w:t> </w:t>
                    <w:br/>
                  </w:r>
                  <w:r>
                    <w:rPr>
                      <w:rFonts w:ascii="Sans Serif" w:hAnsi="Sans Serif" w:eastAsia="Sans Serif"/>
                      <w:sz val="8"/>
                    </w:rPr>
                    <w:t>8. Pratybų užduotis</w:t>
                    <w:br/>
                  </w:r>
                  <w:r>
                    <w:rPr>
                      <w:rFonts w:ascii="Sans Serif" w:hAnsi="Sans Serif" w:eastAsia="Sans Serif"/>
                      <w:sz val="8"/>
                    </w:rPr>
                    <w:t>1 uždavinys</w:t>
                    <w:br/>
                  </w:r>
                  <w:r>
                    <w:rPr>
                      <w:rFonts w:ascii="Sans Serif" w:hAnsi="Sans Serif" w:eastAsia="Sans Serif"/>
                      <w:sz val="8"/>
                    </w:rPr>
                    <w:t> </w:t>
                    <w:br/>
                  </w:r>
                  <w:r>
                    <w:rPr>
                      <w:rFonts w:ascii="Sans Serif" w:hAnsi="Sans Serif" w:eastAsia="Sans Serif"/>
                      <w:sz val="8"/>
                    </w:rPr>
                    <w:t>Žemiau pavaizduotai santvarai reikia grafiškai nustatyti įrąžų dydį ir kryptį (gniuždymas arba tempimas ) viršutinėje juostoje ir spyryje prie kairios atramos.</w:t>
                  </w:r>
                </w:p>
              </w:txbxContent>
            </v:textbox>
            <w10:wrap type="none" anchorx="page" anchory="page"/>
          </v:shape>
        </w:pict>
      </w:r>
    </w:p>
    <w:p>
      <w:pPr>
        <w:spacing w:before="0" w:after="0"/>
      </w:pPr>
      <w:r>
        <w:pict>
          <v:shape style="position:absolute;left:568.75pt;top:539.31pt;width:188.83pt;height:19.2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 pav. Santvara, kurią veikia horizontalios ir vertikalios jėgos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91.43pt;top:59.88pt;width:250.41pt;height:23.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uždavinys</w:t>
                    <w:br/>
                  </w:r>
                  <w:r>
                    <w:rPr>
                      <w:rFonts w:ascii="Sans Serif" w:hAnsi="Sans Serif" w:eastAsia="Sans Serif"/>
                      <w:sz val="8"/>
                    </w:rPr>
                    <w:t>Žemiau pateiktoms schemoms nustatyti statinio neišsprendžiamumo laipsnį.</w:t>
                  </w:r>
                </w:p>
              </w:txbxContent>
            </v:textbox>
            <w10:wrap type="none" anchorx="page" anchory="page"/>
          </v:shape>
        </w:pict>
      </w:r>
    </w:p>
    <w:p>
      <w:pPr>
        <w:spacing w:before="0" w:after="0"/>
      </w:pPr>
      <w:r>
        <w:pict>
          <v:shape style="position:absolute;left:475.97pt;top:322.99pt;width:350.81pt;height:150.0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Literatūros sąrašas</w:t>
                    <w:br/>
                  </w:r>
                  <w:r>
                    <w:rPr>
                      <w:rFonts w:ascii="Sans Serif" w:hAnsi="Sans Serif" w:eastAsia="Sans Serif"/>
                      <w:sz val="8"/>
                    </w:rPr>
                    <w:t>1. LINDNER, J.; SCHEER, J.; SCHMIDT, H.: Stahlbauten, Erläuterungen zu DIN 18800 Teil 1-4, 3. Auflage. Berlin: Beuth Verlag GmbH; Ernst &amp; Sohn, 1998</w:t>
                    <w:br/>
                  </w:r>
                  <w:r>
                    <w:rPr>
                      <w:rFonts w:ascii="Sans Serif" w:hAnsi="Sans Serif" w:eastAsia="Sans Serif"/>
                      <w:sz val="8"/>
                    </w:rPr>
                    <w:t>2. ESDEP, European Steel Design Education Programme. Düsseldorf: Stahl-Informations-Zentrum</w:t>
                    <w:br/>
                  </w:r>
                  <w:r>
                    <w:rPr>
                      <w:rFonts w:ascii="Sans Serif" w:hAnsi="Sans Serif" w:eastAsia="Sans Serif"/>
                      <w:sz val="8"/>
                    </w:rPr>
                    <w:t>3. NEUMANN, A.: Schweißtechnisches Handbuch für Konstrukteure Teil 1; Grundlagen, Tragfähigkeit. Düsseldorf: DVS-Verlag GmbH, 1996</w:t>
                    <w:br/>
                  </w:r>
                  <w:r>
                    <w:rPr>
                      <w:rFonts w:ascii="Sans Serif" w:hAnsi="Sans Serif" w:eastAsia="Sans Serif"/>
                      <w:sz val="8"/>
                    </w:rPr>
                    <w:t>4. NEUMANN, A.: Schweißtechnisches Handbuch für Konstrukteure Teil 2; Stahl-, Kessel- und Rohrlei-tungsbau Düsseldorf: DVS-Verlag GmbH, 1987</w:t>
                    <w:br/>
                  </w:r>
                  <w:r>
                    <w:rPr>
                      <w:rFonts w:ascii="Sans Serif" w:hAnsi="Sans Serif" w:eastAsia="Sans Serif"/>
                      <w:sz val="8"/>
                    </w:rPr>
                    <w:t>5. KAHLMEYER, E.: Stahlbau nach DIN 18800 (11.90); Bemessung und Konstruktion. Träger, Stützen, Verbindungen, 3. Auflage. Düsseldorf: Werner - Verlag GmbH, 1998</w:t>
                    <w:br/>
                  </w:r>
                  <w:r>
                    <w:rPr>
                      <w:rFonts w:ascii="Sans Serif" w:hAnsi="Sans Serif" w:eastAsia="Sans Serif"/>
                      <w:sz val="8"/>
                    </w:rPr>
                    <w:t>6. HOFMAN, H.-G.; SAHMEL, P.; VEIT, H.-J.: Grundlagen der Gestaltung geschweißter Stahlkonstruktio-nen. Düsseldorf: DVS-Verlag GmbH, 1993</w:t>
                    <w:br/>
                  </w:r>
                  <w:r>
                    <w:rPr>
                      <w:rFonts w:ascii="Sans Serif" w:hAnsi="Sans Serif" w:eastAsia="Sans Serif"/>
                      <w:sz val="8"/>
                    </w:rPr>
                    <w:t>7. HIRSCHFELD, K.: Baustatik, Theorie und Beispiele. Berlin, Heidelberg, New York: Springer-Verlag, 1969</w:t>
                  </w:r>
                </w:p>
              </w:txbxContent>
            </v:textbox>
            <w10:wrap type="none" anchorx="page" anchory="page"/>
          </v:shape>
        </w:pict>
      </w:r>
    </w:p>
    <w:p>
      <w:pPr>
        <w:spacing w:before="0" w:after="0"/>
      </w:pPr>
      <w:r>
        <w:pict>
          <v:shape style="position:absolute;left:623.26pt;top:274.51pt;width:84.37pt;height:19.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15 pav. Statinės schemos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92.42pt;top:87.72pt;width:274.22pt;height:55.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Sprendimai</w:t>
                    <w:br/>
                  </w:r>
                  <w:r>
                    <w:rPr>
                      <w:rFonts w:ascii="Sans Serif" w:hAnsi="Sans Serif" w:eastAsia="Sans Serif"/>
                      <w:sz val="8"/>
                    </w:rPr>
                    <w:t> </w:t>
                    <w:br/>
                  </w:r>
                  <w:r>
                    <w:rPr>
                      <w:rFonts w:ascii="Sans Serif" w:hAnsi="Sans Serif" w:eastAsia="Sans Serif"/>
                      <w:sz val="8"/>
                    </w:rPr>
                    <w:t>1 užduotis.</w:t>
                    <w:br/>
                  </w:r>
                  <w:r>
                    <w:rPr>
                      <w:rFonts w:ascii="Sans Serif" w:hAnsi="Sans Serif" w:eastAsia="Sans Serif"/>
                      <w:sz val="8"/>
                    </w:rPr>
                    <w:t> </w:t>
                    <w:br/>
                  </w:r>
                  <w:r>
                    <w:rPr>
                      <w:rFonts w:ascii="Sans Serif" w:hAnsi="Sans Serif" w:eastAsia="Sans Serif"/>
                      <w:sz val="8"/>
                    </w:rPr>
                    <w:t>Žemiau pavaizduotai santvarai reikia rasti reakcijas ir grafiškai (reakcijų kryptis)</w:t>
                  </w:r>
                </w:p>
              </w:txbxContent>
            </v:textbox>
            <w10:wrap type="none" anchorx="page" anchory="page"/>
          </v:shape>
        </w:pict>
      </w:r>
    </w:p>
    <w:p>
      <w:pPr>
        <w:spacing w:before="0" w:after="0"/>
      </w:pPr>
      <w:r>
        <w:pict>
          <v:shape style="position:absolute;left:148.55pt;top:250.48pt;width:219.24pt;height:18.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santvarinė konstrukcija su vertikaliai ir horizontaliais poveikiais</w:t>
                  </w:r>
                </w:p>
              </w:txbxContent>
            </v:textbox>
            <w10:wrap type="none" anchorx="page" anchory="page"/>
          </v:shape>
        </w:pict>
      </w:r>
    </w:p>
    <w:p>
      <w:pPr>
        <w:spacing w:before="0" w:after="0"/>
      </w:pPr>
      <w:r>
        <w:pict>
          <v:shape style="position:absolute;left:90.92pt;top:275.95pt;width:329.35pt;height:189.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Sprendimas:</w:t>
                    <w:br/>
                  </w:r>
                  <w:r>
                    <w:rPr>
                      <w:rFonts w:ascii="Sans Serif" w:hAnsi="Sans Serif" w:eastAsia="Sans Serif"/>
                      <w:sz val="8"/>
                    </w:rPr>
                    <w:t> </w:t>
                    <w:br/>
                  </w:r>
                  <w:r>
                    <w:rPr>
                      <w:rFonts w:ascii="Sans Serif" w:hAnsi="Sans Serif" w:eastAsia="Sans Serif"/>
                      <w:sz val="8"/>
                    </w:rPr>
                    <w:t>1 Žingsni: randame reakcijas $\text{A}_{||};\text{A}_\text{v}$ ir $\text{B}_\text{v}$ atramose $\sum M_A = 0$</w:t>
                    <w:br/>
                  </w:r>
                  <w:r>
                    <w:rPr>
                      <w:rFonts w:ascii="Sans Serif" w:hAnsi="Sans Serif" w:eastAsia="Sans Serif"/>
                      <w:sz val="8"/>
                    </w:rPr>
                    <w:t>$- 300 \times 5 - 300 \times 10 + \text{B}_\text{v} \times 15 = 0 \quad \text{B}_\text{v} \times 15 = 4500 \text{ kN}$</w:t>
                    <w:br/>
                  </w:r>
                  <w:r>
                    <w:rPr>
                      <w:rFonts w:ascii="Sans Serif" w:hAnsi="Sans Serif" w:eastAsia="Sans Serif"/>
                      <w:sz val="8"/>
                    </w:rPr>
                    <w:t>$\text{A}_\text{v} = \text{B}_\text{v} = \frac{4500}{15} = 300 \text{ kN}$</w:t>
                    <w:br/>
                  </w:r>
                  <w:r>
                    <w:rPr>
                      <w:rFonts w:ascii="Sans Serif" w:hAnsi="Sans Serif" w:eastAsia="Sans Serif"/>
                      <w:sz val="8"/>
                    </w:rPr>
                    <w:t> </w:t>
                    <w:br/>
                  </w:r>
                  <w:r>
                    <w:rPr>
                      <w:rFonts w:ascii="Sans Serif" w:hAnsi="Sans Serif" w:eastAsia="Sans Serif"/>
                      <w:sz val="8"/>
                    </w:rPr>
                    <w:t>Galėtume rašyti momentų lygtį apie atramą A (rastume $\text{B}_\text{v}$), bet kadangi vertikalios apkrovos yra simetriškos ir lygios atramų atžvilgiu, tai (kiek jėgų žiūri žemyn, tiek jėgų turi žiūrėti aukštyn). Vertikalios reakcijos yra moduliu lygios po pusės apkrovos.</w:t>
                    <w:br/>
                  </w:r>
                  <w:r>
                    <w:rPr>
                      <w:rFonts w:ascii="Sans Serif" w:hAnsi="Sans Serif" w:eastAsia="Sans Serif"/>
                      <w:sz val="8"/>
                    </w:rPr>
                    <w:t> </w:t>
                    <w:br/>
                  </w:r>
                  <w:r>
                    <w:rPr>
                      <w:rFonts w:ascii="Sans Serif" w:hAnsi="Sans Serif" w:eastAsia="Sans Serif"/>
                      <w:sz val="8"/>
                    </w:rPr>
                    <w:t>$\text{A}_\text{v} = \text{B}_\text{v} = 2\text{ F}_1 / 2 = 2 300 / 2 = 300 \text{ kN}$</w:t>
                    <w:br/>
                  </w:r>
                  <w:r>
                    <w:rPr>
                      <w:rFonts w:ascii="Sans Serif" w:hAnsi="Sans Serif" w:eastAsia="Sans Serif"/>
                      <w:sz val="8"/>
                    </w:rPr>
                    <w:t> </w:t>
                    <w:br/>
                  </w:r>
                  <w:r>
                    <w:rPr>
                      <w:rFonts w:ascii="Sans Serif" w:hAnsi="Sans Serif" w:eastAsia="Sans Serif"/>
                      <w:sz val="8"/>
                    </w:rPr>
                    <w:t>Laikantis principo kiek žiūri į kairę tiek turi žiūrėti į dešinę (tai projektavimo į koordinacijų ašis žodinis apibūdinimas )-gauname, kad $\text{A}_{||} = \text{F}_2 = 50 \text{ kN}$</w:t>
                    <w:br/>
                  </w:r>
                  <w:r>
                    <w:rPr>
                      <w:rFonts w:ascii="Sans Serif" w:hAnsi="Sans Serif" w:eastAsia="Sans Serif"/>
                      <w:sz val="8"/>
                    </w:rPr>
                    <w:t> </w:t>
                    <w:br/>
                  </w:r>
                  <w:r>
                    <w:rPr>
                      <w:rFonts w:ascii="Sans Serif" w:hAnsi="Sans Serif" w:eastAsia="Sans Serif"/>
                      <w:sz val="8"/>
                    </w:rPr>
                    <w:t>Pastaba : Horizontali reakcija veikia tik kairėje atramoje, nes dešinė atrama yra judri horizontalia kryptimi ir horizontalias apkrovos negali atlaikyti. Skaičiavimo pradžioje reakcijų kryptis galima užsiduoti laisvai, bet gavus neigiamą reikšmę kryptį tektų pakeisti. Šiuo atveju uždavinys primityviai elementarus (tikras reakcijų kryptis galima numatyti ) ir reakcijų kryptys iš karto buvo sudėtos teisingomis.</w:t>
                  </w:r>
                </w:p>
              </w:txbxContent>
            </v:textbox>
            <w10:wrap type="none" anchorx="page" anchory="page"/>
          </v:shape>
        </w:pict>
      </w:r>
    </w:p>
    <w:p>
      <w:pPr>
        <w:spacing w:before="0" w:after="0"/>
      </w:pPr>
      <w:r>
        <w:pict>
          <v:shape style="position:absolute;left:488.80pt;top:239.85pt;width:337.65pt;height:82.2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žingsnis) Grafinis reakcijos atramoje A radimas</w:t>
                    <w:br/>
                  </w:r>
                  <w:r>
                    <w:rPr>
                      <w:rFonts w:ascii="Sans Serif" w:hAnsi="Sans Serif" w:eastAsia="Sans Serif"/>
                      <w:sz val="8"/>
                    </w:rPr>
                    <w:t>Mastelis 25 kN = 1 cm</w:t>
                    <w:br/>
                  </w:r>
                  <w:r>
                    <w:rPr>
                      <w:rFonts w:ascii="Sans Serif" w:hAnsi="Sans Serif" w:eastAsia="Sans Serif"/>
                      <w:sz val="8"/>
                    </w:rPr>
                    <w:t> </w:t>
                    <w:br/>
                  </w:r>
                  <w:r>
                    <w:rPr>
                      <w:rFonts w:ascii="Sans Serif" w:hAnsi="Sans Serif" w:eastAsia="Sans Serif"/>
                      <w:sz val="8"/>
                    </w:rPr>
                    <w:t>Skaičiuojamieji dydžiai : $A_R = \sqrt{A_V^2 + A_H^2} = \sqrt{300^2 + 50^2} = 304.14kN$</w:t>
                    <w:br/>
                  </w:r>
                  <w:r>
                    <w:rPr>
                      <w:rFonts w:ascii="Sans Serif" w:hAnsi="Sans Serif" w:eastAsia="Sans Serif"/>
                      <w:sz val="8"/>
                    </w:rPr>
                    <w:t>$\alpha = \text{arc tan} \frac{A_V}{A_H} = \text{arc tan} \frac{300}{50} = 80,54^0$</w:t>
                    <w:br/>
                  </w:r>
                  <w:r>
                    <w:rPr>
                      <w:rFonts w:ascii="Sans Serif" w:hAnsi="Sans Serif" w:eastAsia="Sans Serif"/>
                      <w:sz val="8"/>
                    </w:rPr>
                    <w:t> </w:t>
                    <w:br/>
                  </w:r>
                  <w:r>
                    <w:rPr>
                      <w:rFonts w:ascii="Sans Serif" w:hAnsi="Sans Serif" w:eastAsia="Sans Serif"/>
                      <w:sz val="8"/>
                    </w:rPr>
                    <w:t>(3 žingsnis) Grafinis įrąžos radimas (dydžiu ir kryptimi) viršutinėje juostoje ir spyryje kairės atramoje.</w:t>
                  </w:r>
                </w:p>
              </w:txbxContent>
            </v:textbox>
            <w10:wrap type="none" anchorx="page" anchory="page"/>
          </v:shape>
        </w:pict>
      </w:r>
    </w:p>
    <w:p>
      <w:pPr>
        <w:spacing w:before="0" w:after="0"/>
      </w:pPr>
      <w:r>
        <w:pict>
          <v:shape style="position:absolute;left:486.42pt;top:455.41pt;width:341.21pt;height:69.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 Įrążos veikimo linija viršutinėje juostoje ir spyryje</w:t>
                    <w:br/>
                  </w:r>
                  <w:r>
                    <w:rPr>
                      <w:rFonts w:ascii="Sans Serif" w:hAnsi="Sans Serif" w:eastAsia="Sans Serif"/>
                      <w:sz val="8"/>
                    </w:rPr>
                    <w:t>b) Reakcijos atramoje atstojamosios veikimo linija A&lt;sub&gt;R&lt;/sub&gt;</w:t>
                    <w:br/>
                  </w:r>
                  <w:r>
                    <w:rPr>
                      <w:rFonts w:ascii="Sans Serif" w:hAnsi="Sans Serif" w:eastAsia="Sans Serif"/>
                      <w:sz val="8"/>
                    </w:rPr>
                    <w:t>3 pav. : Įrążos veikimo linija viršutinėje juostoje, spyryje ir reakcijos atramoje atstojamosios veikimo linija</w:t>
                    <w:br/>
                  </w:r>
                  <w:r>
                    <w:rPr>
                      <w:rFonts w:ascii="Sans Serif" w:hAnsi="Sans Serif" w:eastAsia="Sans Serif"/>
                      <w:sz val="8"/>
                    </w:rPr>
                    <w:t>c) Veikiančios atramoje reakcijos atstojamosios A&lt;sub&gt;R&lt;/sub&gt; skaidymas į dedamąsias pagal viršutinę juostą ir</w:t>
                    <w:br/>
                  </w:r>
                  <w:r>
                    <w:rPr>
                      <w:rFonts w:ascii="Sans Serif" w:hAnsi="Sans Serif" w:eastAsia="Sans Serif"/>
                      <w:sz val="8"/>
                    </w:rPr>
                    <w:t>įstrižainę</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81.38pt;top:256.59pt;width:344.59pt;height:159.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Gniuždymo jėga</w:t>
                    <w:br/>
                  </w:r>
                  <w:r>
                    <w:rPr>
                      <w:rFonts w:ascii="Sans Serif" w:hAnsi="Sans Serif" w:eastAsia="Sans Serif"/>
                      <w:sz val="8"/>
                    </w:rPr>
                    <w:t>4 pav. Veikiančios atramoje reakcijos atstojamosios $A_R$ skaidymas į dedamąsias pagal viršutinę juostą ir</w:t>
                    <w:br/>
                  </w:r>
                  <w:r>
                    <w:rPr>
                      <w:rFonts w:ascii="Sans Serif" w:hAnsi="Sans Serif" w:eastAsia="Sans Serif"/>
                      <w:sz val="8"/>
                    </w:rPr>
                    <w:t>įstrižainę</w:t>
                    <w:br/>
                  </w:r>
                  <w:r>
                    <w:rPr>
                      <w:rFonts w:ascii="Sans Serif" w:hAnsi="Sans Serif" w:eastAsia="Sans Serif"/>
                      <w:sz val="8"/>
                    </w:rPr>
                    <w:t> </w:t>
                    <w:br/>
                  </w:r>
                  <w:r>
                    <w:rPr>
                      <w:rFonts w:ascii="Sans Serif" w:hAnsi="Sans Serif" w:eastAsia="Sans Serif"/>
                      <w:sz val="8"/>
                    </w:rPr>
                    <w:t>2 užduotis</w:t>
                    <w:br/>
                  </w:r>
                  <w:r>
                    <w:rPr>
                      <w:rFonts w:ascii="Sans Serif" w:hAnsi="Sans Serif" w:eastAsia="Sans Serif"/>
                      <w:sz val="8"/>
                    </w:rPr>
                    <w:t>Žemiau pavaizduotoms schemoms, nustatyti statinio neišsprendžiamumo laipsnį</w:t>
                    <w:br/>
                  </w:r>
                  <w:r>
                    <w:rPr>
                      <w:rFonts w:ascii="Sans Serif" w:hAnsi="Sans Serif" w:eastAsia="Sans Serif"/>
                      <w:sz val="8"/>
                    </w:rPr>
                    <w:t>Kriterijai:</w:t>
                    <w:br/>
                  </w:r>
                  <w:r>
                    <w:rPr>
                      <w:rFonts w:ascii="Sans Serif" w:hAnsi="Sans Serif" w:eastAsia="Sans Serif"/>
                      <w:sz val="8"/>
                    </w:rPr>
                    <w:t> </w:t>
                    <w:br/>
                  </w:r>
                  <w:r>
                    <w:rPr>
                      <w:rFonts w:ascii="Sans Serif" w:hAnsi="Sans Serif" w:eastAsia="Sans Serif"/>
                      <w:sz val="8"/>
                    </w:rPr>
                    <w:t>$n = a + z - 3s$</w:t>
                    <w:br/>
                  </w:r>
                  <w:r>
                    <w:rPr>
                      <w:rFonts w:ascii="Sans Serif" w:hAnsi="Sans Serif" w:eastAsia="Sans Serif"/>
                      <w:sz val="8"/>
                    </w:rPr>
                    <w:t>$n &gt; 0$ n -kartų statiškai neišsprendžiama</w:t>
                    <w:br/>
                  </w:r>
                  <w:r>
                    <w:rPr>
                      <w:rFonts w:ascii="Sans Serif" w:hAnsi="Sans Serif" w:eastAsia="Sans Serif"/>
                      <w:sz val="8"/>
                    </w:rPr>
                    <w:t>$n = 0$ statiškai sprendžiama</w:t>
                    <w:br/>
                  </w:r>
                  <w:r>
                    <w:rPr>
                      <w:rFonts w:ascii="Sans Serif" w:hAnsi="Sans Serif" w:eastAsia="Sans Serif"/>
                      <w:sz val="8"/>
                    </w:rPr>
                    <w:t>$n &lt; 0$ mechanizmas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99.88pt;top:372.16pt;width:177.89pt;height:18.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statinės sistemos ir statinio neišsprendžiamumo laipsnis</w:t>
                  </w:r>
                </w:p>
              </w:txbxContent>
            </v:textbox>
            <w10:wrap type="none" anchorx="page" anchory="page"/>
          </v:shape>
        </w:pict>
      </w:r>
    </w:p>
    <w:p>
      <w:pPr>
        <w:spacing w:before="0" w:after="0"/>
      </w:pPr>
      <w:r>
        <w:pict>
          <v:shape style="position:absolute;left:482.28pt;top:103.08pt;width:280.34pt;height:89.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                                                                                                 1</w:t>
                    <w:br/>
                  </w:r>
                  <w:r>
                    <w:rPr>
                      <w:rFonts w:ascii="Sans Serif" w:hAnsi="Sans Serif" w:eastAsia="Sans Serif"/>
                      <w:sz val="8"/>
                    </w:rPr>
                    <w:t>1. Poveikio įrąžų skaičiavimas                                                                  1</w:t>
                    <w:br/>
                  </w:r>
                  <w:r>
                    <w:rPr>
                      <w:rFonts w:ascii="Sans Serif" w:hAnsi="Sans Serif" w:eastAsia="Sans Serif"/>
                      <w:sz val="8"/>
                    </w:rPr>
                    <w:t>2. Parinktuose pavyzdžiuose reakcijų ir įrąžų skerspjūvyje apskaičiavimas 2</w:t>
                    <w:br/>
                  </w:r>
                  <w:r>
                    <w:rPr>
                      <w:rFonts w:ascii="Sans Serif" w:hAnsi="Sans Serif" w:eastAsia="Sans Serif"/>
                      <w:sz val="8"/>
                    </w:rPr>
                    <w:t>3. Užduotys pratimams                                                                            6</w:t>
                    <w:br/>
                  </w:r>
                  <w:r>
                    <w:rPr>
                      <w:rFonts w:ascii="Sans Serif" w:hAnsi="Sans Serif" w:eastAsia="Sans Serif"/>
                      <w:sz val="8"/>
                    </w:rPr>
                    <w:t>4. Literatūra                                                                                                    9</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4.36pt;top:85.33pt;width:348.84pt;height:74.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Konstrukcijų statikos pagrindai</w:t>
                    <w:br/>
                  </w:r>
                  <w:r>
                    <w:rPr>
                      <w:rFonts w:ascii="Sans Serif" w:hAnsi="Sans Serif" w:eastAsia="Sans Serif"/>
                      <w:sz val="8"/>
                    </w:rPr>
                    <w:t> </w:t>
                    <w:br/>
                  </w:r>
                  <w:r>
                    <w:rPr>
                      <w:rFonts w:ascii="Sans Serif" w:hAnsi="Sans Serif" w:eastAsia="Sans Serif"/>
                      <w:sz val="8"/>
                    </w:rPr>
                    <w:t>1. Poveikio įrašų skaičiavimas</w:t>
                    <w:br/>
                  </w:r>
                  <w:r>
                    <w:rPr>
                      <w:rFonts w:ascii="Sans Serif" w:hAnsi="Sans Serif" w:eastAsia="Sans Serif"/>
                      <w:sz val="8"/>
                    </w:rPr>
                    <w:t> </w:t>
                    <w:br/>
                  </w:r>
                  <w:r>
                    <w:rPr>
                      <w:rFonts w:ascii="Sans Serif" w:hAnsi="Sans Serif" w:eastAsia="Sans Serif"/>
                      <w:sz val="8"/>
                    </w:rPr>
                    <w:t>1.1 Įrašų dydžio skerspjūvyje apskaičiavimas</w:t>
                    <w:br/>
                  </w:r>
                  <w:r>
                    <w:rPr>
                      <w:rFonts w:ascii="Sans Serif" w:hAnsi="Sans Serif" w:eastAsia="Sans Serif"/>
                      <w:sz val="8"/>
                    </w:rPr>
                    <w:t> </w:t>
                    <w:br/>
                  </w:r>
                  <w:r>
                    <w:rPr>
                      <w:rFonts w:ascii="Sans Serif" w:hAnsi="Sans Serif" w:eastAsia="Sans Serif"/>
                      <w:sz val="8"/>
                    </w:rPr>
                    <w:t>Apskaičiuotos įrašos skerspjūvyje yra nešančiosios konstrukcijos būvio charakteristikos. Įrašos skirstomos į:</w:t>
                  </w:r>
                </w:p>
              </w:txbxContent>
            </v:textbox>
            <w10:wrap type="none" anchorx="page" anchory="page"/>
          </v:shape>
        </w:pict>
      </w:r>
    </w:p>
    <w:p>
      <w:pPr>
        <w:spacing w:before="0" w:after="0"/>
      </w:pPr>
      <w:r>
        <w:pict>
          <v:shape style="position:absolute;left:77.46pt;top:223.55pt;width:333.05pt;height:32.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Normalinė (ašinė) įrąža randama pjūvio metodu ir yra lygi iki to pjūvio veikiančių ašinių jėgų algebrainei</w:t>
                    <w:br/>
                  </w:r>
                  <w:r>
                    <w:rPr>
                      <w:rFonts w:ascii="Sans Serif" w:hAnsi="Sans Serif" w:eastAsia="Sans Serif"/>
                      <w:sz val="8"/>
                    </w:rPr>
                    <w:t>sumai ( nepriklausomai nuo to ar ašinės jėgos sumuojamos iš vienos ar kitos pusės.</w:t>
                  </w:r>
                </w:p>
              </w:txbxContent>
            </v:textbox>
            <w10:wrap type="none" anchorx="page" anchory="page"/>
          </v:shape>
        </w:pict>
      </w:r>
    </w:p>
    <w:p>
      <w:pPr>
        <w:spacing w:before="0" w:after="0"/>
      </w:pPr>
      <w:r>
        <w:pict>
          <v:shape style="position:absolute;left:100.99pt;top:205.02pt;width:144.63pt;height:17.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Normalinė (ašinė) įrążą skerspjūvyje</w:t>
                  </w:r>
                </w:p>
              </w:txbxContent>
            </v:textbox>
            <w10:wrap type="none" anchorx="page" anchory="page"/>
          </v:shape>
        </w:pict>
      </w:r>
    </w:p>
    <w:p>
      <w:pPr>
        <w:spacing w:before="0" w:after="0"/>
      </w:pPr>
      <w:r>
        <w:pict>
          <v:shape style="position:absolute;left:101.97pt;top:309.45pt;width:114.96pt;height:17.1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Skerspjūvio skersinė įraža V</w:t>
                  </w:r>
                </w:p>
              </w:txbxContent>
            </v:textbox>
            <w10:wrap type="none" anchorx="page" anchory="page"/>
          </v:shape>
        </w:pict>
      </w:r>
    </w:p>
    <w:p>
      <w:pPr>
        <w:spacing w:before="0" w:after="0"/>
      </w:pPr>
      <w:r>
        <w:pict>
          <v:shape style="position:absolute;left:74.21pt;top:333.83pt;width:336.68pt;height:25.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Skersinė įrąža randama pjūvio metodu ir yra lygi iki to pjūvio veikiančių skersinių jėgų algebrinei sumai (nepriklausomai nuo to ar skersinės jėgos sumuojamos iš vienos ar kitos pusės).</w:t>
                  </w:r>
                </w:p>
              </w:txbxContent>
            </v:textbox>
            <w10:wrap type="none" anchorx="page" anchory="page"/>
          </v:shape>
        </w:pict>
      </w:r>
    </w:p>
    <w:p>
      <w:pPr>
        <w:spacing w:before="0" w:after="0"/>
      </w:pPr>
      <w:r>
        <w:pict>
          <v:shape style="position:absolute;left:148.23pt;top:412.27pt;width:121.86pt;height:16.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skerspjūvio lenkimo momentas</w:t>
                  </w:r>
                </w:p>
              </w:txbxContent>
            </v:textbox>
            <w10:wrap type="none" anchorx="page" anchory="page"/>
          </v:shape>
        </w:pict>
      </w:r>
    </w:p>
    <w:p>
      <w:pPr>
        <w:spacing w:before="0" w:after="0"/>
      </w:pPr>
      <w:r>
        <w:pict>
          <v:shape style="position:absolute;left:71.03pt;top:436.31pt;width:328.98pt;height:37.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Lenkimo momento įraža randama pjūvio metodu ir yra lygi iki to pjūvio veikiančių momentų algebrainei sumai (nepriklausomai nuo to ar momentai sumuojamos iš vienos ar kitos pusės).</w:t>
                  </w:r>
                </w:p>
              </w:txbxContent>
            </v:textbox>
            <w10:wrap type="none" anchorx="page" anchory="page"/>
          </v:shape>
        </w:pict>
      </w:r>
    </w:p>
    <w:p>
      <w:pPr>
        <w:spacing w:before="0" w:after="0"/>
      </w:pPr>
      <w:r>
        <w:pict>
          <v:shape style="position:absolute;left:489.92pt;top:84.54pt;width:257.00pt;height:15.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Įrążų simboliai ir įrążų ženklai normuoti DIN 18800 I dalyje ir DIN 1080.</w:t>
                  </w:r>
                </w:p>
              </w:txbxContent>
            </v:textbox>
            <w10:wrap type="none" anchorx="page" anchory="page"/>
          </v:shape>
        </w:pict>
      </w:r>
    </w:p>
    <w:p>
      <w:pPr>
        <w:spacing w:before="0" w:after="0"/>
      </w:pPr>
      <w:r>
        <w:pict>
          <v:shape style="position:absolute;left:488.19pt;top:264.87pt;width:326.02pt;height:26.6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Įrąžos laikomos teigiamomis, jeigu jos veikia teigiame krašte ir sutampa su teigiama ašių kryptimi, arba veikdamos neigiamame krašte sutampa savo kryptimis su neigiama ašių kryptimi.</w:t>
                  </w:r>
                </w:p>
              </w:txbxContent>
            </v:textbox>
            <w10:wrap type="none" anchorx="page" anchory="page"/>
          </v:shape>
        </w:pict>
      </w:r>
    </w:p>
    <w:p>
      <w:pPr>
        <w:spacing w:before="0" w:after="0"/>
      </w:pPr>
      <w:r>
        <w:pict>
          <v:shape style="position:absolute;left:486.53pt;top:296.03pt;width:338.15pt;height:59.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Parinktuose pavyzdžiuose reakcijų ir įrąžų radimas</w:t>
                    <w:br/>
                  </w:r>
                  <w:r>
                    <w:rPr>
                      <w:rFonts w:ascii="Sans Serif" w:hAnsi="Sans Serif" w:eastAsia="Sans Serif"/>
                      <w:sz val="8"/>
                    </w:rPr>
                    <w:t> </w:t>
                    <w:br/>
                  </w:r>
                  <w:r>
                    <w:rPr>
                      <w:rFonts w:ascii="Sans Serif" w:hAnsi="Sans Serif" w:eastAsia="Sans Serif"/>
                      <w:sz val="8"/>
                    </w:rPr>
                    <w:t>Pjūvio metodas remiasi tuo principu ,kad atpjautoji dalis turi likti tokioje pat pusiausvyroje, kokioje jis buvo</w:t>
                    <w:br/>
                  </w:r>
                  <w:r>
                    <w:rPr>
                      <w:rFonts w:ascii="Sans Serif" w:hAnsi="Sans Serif" w:eastAsia="Sans Serif"/>
                      <w:sz val="8"/>
                    </w:rPr>
                    <w:t>iki atskyrimo pjūviu. Atpjautame skerspjūvyje sudedami įrąžų vektoriai, o jų dydžiai ir kryptys randamos</w:t>
                    <w:br/>
                  </w:r>
                  <w:r>
                    <w:rPr>
                      <w:rFonts w:ascii="Sans Serif" w:hAnsi="Sans Serif" w:eastAsia="Sans Serif"/>
                      <w:sz val="8"/>
                    </w:rPr>
                    <w:t>rašant statinės pusiausvyros lygtis.</w:t>
                  </w:r>
                </w:p>
              </w:txbxContent>
            </v:textbox>
            <w10:wrap type="none" anchorx="page" anchory="page"/>
          </v:shape>
        </w:pict>
      </w:r>
    </w:p>
    <w:p>
      <w:pPr>
        <w:spacing w:before="0" w:after="0"/>
      </w:pPr>
      <w:r>
        <w:pict>
          <v:shape style="position:absolute;left:584.70pt;top:460.46pt;width:134.85pt;height:19.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Pjūvių metodo principo pavyzdžiai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88.18pt;top:76.81pt;width:192.18pt;height:41.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2.1 Pavyzdžiai</w:t>
                    <w:br/>
                  </w:r>
                  <w:r>
                    <w:rPr>
                      <w:rFonts w:ascii="Sans Serif" w:hAnsi="Sans Serif" w:eastAsia="Sans Serif"/>
                      <w:sz val="8"/>
                    </w:rPr>
                    <w:t> </w:t>
                    <w:br/>
                  </w:r>
                  <w:r>
                    <w:rPr>
                      <w:rFonts w:ascii="Sans Serif" w:hAnsi="Sans Serif" w:eastAsia="Sans Serif"/>
                      <w:sz val="8"/>
                    </w:rPr>
                    <w:t>a) Vienaangė sija su pasvirusia koncentruota apkrova.</w:t>
                  </w:r>
                </w:p>
              </w:txbxContent>
            </v:textbox>
            <w10:wrap type="none" anchorx="page" anchory="page"/>
          </v:shape>
        </w:pict>
      </w:r>
    </w:p>
    <w:p>
      <w:pPr>
        <w:spacing w:before="0" w:after="0"/>
      </w:pPr>
      <w:r>
        <w:pict>
          <v:shape style="position:absolute;left:88.78pt;top:245.62pt;width:206.08pt;height:18.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Vienaangė sija su koncentruota kampu veikiančia apkrova</w:t>
                  </w:r>
                </w:p>
              </w:txbxContent>
            </v:textbox>
            <w10:wrap type="none" anchorx="page" anchory="page"/>
          </v:shape>
        </w:pict>
      </w:r>
    </w:p>
    <w:p>
      <w:pPr>
        <w:spacing w:before="0" w:after="0"/>
      </w:pPr>
      <w:r>
        <w:pict>
          <v:shape style="position:absolute;left:75.91pt;top:264.99pt;width:169.09pt;height:130.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Reakcijų ir įrašų radimas</w:t>
                    <w:br/>
                  </w:r>
                  <w:r>
                    <w:rPr>
                      <w:rFonts w:ascii="Sans Serif" w:hAnsi="Sans Serif" w:eastAsia="Sans Serif"/>
                      <w:sz val="8"/>
                    </w:rPr>
                    <w:t> </w:t>
                    <w:br/>
                  </w:r>
                  <w:r>
                    <w:rPr>
                      <w:rFonts w:ascii="Sans Serif" w:hAnsi="Sans Serif" w:eastAsia="Sans Serif"/>
                      <w:sz val="8"/>
                    </w:rPr>
                    <w:t>Veikiančią jėgą suskaidome į dvi dedamąsias</w:t>
                    <w:br/>
                  </w:r>
                  <w:r>
                    <w:rPr>
                      <w:rFonts w:ascii="Sans Serif" w:hAnsi="Sans Serif" w:eastAsia="Sans Serif"/>
                      <w:sz val="8"/>
                    </w:rPr>
                    <w:t> </w:t>
                    <w:br/>
                  </w:r>
                  <w:r>
                    <w:rPr>
                      <w:rFonts w:ascii="Sans Serif" w:hAnsi="Sans Serif" w:eastAsia="Sans Serif"/>
                      <w:sz val="8"/>
                    </w:rPr>
                    <w:t>$F_{II} = 25,0\text{ kN} ; F_V = 43,30\text{ kN}$</w:t>
                    <w:br/>
                  </w:r>
                  <w:r>
                    <w:rPr>
                      <w:rFonts w:ascii="Sans Serif" w:hAnsi="Sans Serif" w:eastAsia="Sans Serif"/>
                      <w:sz val="8"/>
                    </w:rPr>
                    <w:t> </w:t>
                    <w:br/>
                  </w:r>
                  <w:r>
                    <w:rPr>
                      <w:rFonts w:ascii="Sans Serif" w:hAnsi="Sans Serif" w:eastAsia="Sans Serif"/>
                      <w:sz val="8"/>
                    </w:rPr>
                    <w:t>$\Sigma D_A =$</w:t>
                    <w:br/>
                  </w:r>
                  <w:r>
                    <w:rPr>
                      <w:rFonts w:ascii="Sans Serif" w:hAnsi="Sans Serif" w:eastAsia="Sans Serif"/>
                      <w:sz val="8"/>
                    </w:rPr>
                    <w:t> </w:t>
                    <w:br/>
                  </w:r>
                  <w:r>
                    <w:rPr>
                      <w:rFonts w:ascii="Sans Serif" w:hAnsi="Sans Serif" w:eastAsia="Sans Serif"/>
                      <w:sz val="8"/>
                    </w:rPr>
                    <w:t>$\Sigma D_{II} =$</w:t>
                    <w:br/>
                  </w:r>
                  <w:r>
                    <w:rPr>
                      <w:rFonts w:ascii="Sans Serif" w:hAnsi="Sans Serif" w:eastAsia="Sans Serif"/>
                      <w:sz val="8"/>
                    </w:rPr>
                    <w:t> </w:t>
                    <w:br/>
                  </w:r>
                  <w:r>
                    <w:rPr>
                      <w:rFonts w:ascii="Sans Serif" w:hAnsi="Sans Serif" w:eastAsia="Sans Serif"/>
                      <w:sz val="8"/>
                    </w:rPr>
                    <w:t>Kontrolė : $\Sigma Z = 0: \quad \Sigma X = 0:$</w:t>
                  </w:r>
                </w:p>
              </w:txbxContent>
            </v:textbox>
            <w10:wrap type="none" anchorx="page" anchory="page"/>
          </v:shape>
        </w:pict>
      </w:r>
    </w:p>
    <w:p>
      <w:pPr>
        <w:spacing w:before="0" w:after="0"/>
      </w:pPr>
      <w:r>
        <w:pict>
          <v:shape style="position:absolute;left:631.46pt;top:383.59pt;width:52.90pt;height:17.9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Epiūros</w:t>
                  </w:r>
                </w:p>
              </w:txbxContent>
            </v:textbox>
            <w10:wrap type="none" anchorx="page" anchory="page"/>
          </v:shape>
        </w:pict>
      </w:r>
    </w:p>
    <w:p>
      <w:pPr>
        <w:spacing w:before="0" w:after="0"/>
      </w:pPr>
      <w:r>
        <w:pict>
          <v:shape style="position:absolute;left:673.95pt;top:513.66pt;width:76.28pt;height:26.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 rąžų epiūros )</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90.44pt;top:82.07pt;width:178.81pt;height:17.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c) Vienaangė sija su dviem koncentruotomis jėgomis</w:t>
                  </w:r>
                </w:p>
              </w:txbxContent>
            </v:textbox>
            <w10:wrap type="none" anchorx="page" anchory="page"/>
          </v:shape>
        </w:pict>
      </w:r>
    </w:p>
    <w:p>
      <w:pPr>
        <w:spacing w:before="0" w:after="0"/>
      </w:pPr>
      <w:r>
        <w:pict>
          <v:shape style="position:absolute;left:234.34pt;top:192.17pt;width:70.42pt;height:16.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[rąžų epiūros</w:t>
                  </w:r>
                </w:p>
              </w:txbxContent>
            </v:textbox>
            <w10:wrap type="none" anchorx="page" anchory="page"/>
          </v:shape>
        </w:pict>
      </w:r>
    </w:p>
    <w:p>
      <w:pPr>
        <w:spacing w:before="0" w:after="0"/>
      </w:pPr>
      <w:r>
        <w:pict>
          <v:shape style="position:absolute;left:84.64pt;top:292.38pt;width:166.26pt;height:22.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 Vienaangė sija su vertikaliu išskirstytu krūviu</w:t>
                  </w:r>
                </w:p>
              </w:txbxContent>
            </v:textbox>
            <w10:wrap type="none" anchorx="page" anchory="page"/>
          </v:shape>
        </w:pict>
      </w:r>
    </w:p>
    <w:p>
      <w:pPr>
        <w:spacing w:before="0" w:after="0"/>
      </w:pPr>
      <w:r>
        <w:pict>
          <v:shape style="position:absolute;left:205.72pt;top:464.13pt;width:85.66pt;height:21.6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10 pav. [Irašų epūros d)</w:t>
                  </w:r>
                </w:p>
              </w:txbxContent>
            </v:textbox>
            <w10:wrap type="none" anchorx="page" anchory="page"/>
          </v:shape>
        </w:pict>
      </w:r>
    </w:p>
    <w:p>
      <w:pPr>
        <w:spacing w:before="0" w:after="0"/>
      </w:pPr>
      <w:r>
        <w:pict>
          <v:shape style="position:absolute;left:486.67pt;top:258.06pt;width:91.08pt;height:12.2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11 pav.: Įrąžų epiūros</w:t>
                  </w:r>
                </w:p>
              </w:txbxContent>
            </v:textbox>
            <w10:wrap type="none" anchorx="page" anchory="page"/>
          </v:shape>
        </w:pict>
      </w:r>
    </w:p>
    <w:p>
      <w:pPr>
        <w:spacing w:before="0" w:after="0"/>
      </w:pPr>
      <w:r>
        <w:pict>
          <v:shape style="position:absolute;left:488.03pt;top:271.73pt;width:180.63pt;height:40.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Pratybų užduotys</w:t>
                    <w:br/>
                  </w:r>
                  <w:r>
                    <w:rPr>
                      <w:rFonts w:ascii="Sans Serif" w:hAnsi="Sans Serif" w:eastAsia="Sans Serif"/>
                      <w:sz val="8"/>
                    </w:rPr>
                    <w:t> </w:t>
                    <w:br/>
                  </w:r>
                  <w:r>
                    <w:rPr>
                      <w:rFonts w:ascii="Sans Serif" w:hAnsi="Sans Serif" w:eastAsia="Sans Serif"/>
                      <w:sz val="8"/>
                    </w:rPr>
                    <w:t>1 užduotis:</w:t>
                    <w:br/>
                  </w:r>
                  <w:r>
                    <w:rPr>
                      <w:rFonts w:ascii="Sans Serif" w:hAnsi="Sans Serif" w:eastAsia="Sans Serif"/>
                      <w:sz val="8"/>
                    </w:rPr>
                    <w:t>Raskite duotų statinių sistemų reakcijų dydžius ir kryptis</w:t>
                  </w:r>
                </w:p>
              </w:txbxContent>
            </v:textbox>
            <w10:wrap type="none" anchorx="page" anchory="page"/>
          </v:shape>
        </w:pict>
      </w:r>
    </w:p>
    <w:p>
      <w:pPr>
        <w:spacing w:before="0" w:after="0"/>
      </w:pPr>
      <w:r>
        <w:pict>
          <v:shape style="position:absolute;left:591.92pt;top:408.55pt;width:133.44pt;height:15.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12 pav. Statinės sistemos ir jų apkrovos 1</w:t>
                  </w:r>
                </w:p>
              </w:txbxContent>
            </v:textbox>
            <w10:wrap type="none" anchorx="page" anchory="page"/>
          </v:shape>
        </w:pict>
      </w:r>
    </w:p>
    <w:p>
      <w:pPr>
        <w:spacing w:before="0" w:after="0"/>
      </w:pPr>
      <w:r>
        <w:pict>
          <v:shape style="position:absolute;left:597.66pt;top:525.57pt;width:116.24pt;height:20.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13 pav. Statinė sistema ir apkrovos</w:t>
                  </w:r>
                </w:p>
              </w:txbxContent>
            </v:textbox>
            <w10:wrap type="none" anchorx="page" anchory="page"/>
          </v:shape>
        </w:pict>
      </w:r>
    </w:p>
    <w:p>
      <w:pPr>
        <w:spacing w:before="0" w:after="0"/>
      </w:pPr>
      <w:r>
        <w:pict>
          <v:shape style="position:absolute;left:702.44pt;top:441.77pt;width:105.03pt;height:34.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Duotai statinei sistemai rasti</w:t>
                    <w:br/>
                  </w:r>
                  <w:r>
                    <w:rPr>
                      <w:rFonts w:ascii="Sans Serif" w:hAnsi="Sans Serif" w:eastAsia="Sans Serif"/>
                      <w:sz val="8"/>
                    </w:rPr>
                    <w:t>atramines reakcijas pagal dydį ir</w:t>
                    <w:br/>
                  </w:r>
                  <w:r>
                    <w:rPr>
                      <w:rFonts w:ascii="Sans Serif" w:hAnsi="Sans Serif" w:eastAsia="Sans Serif"/>
                      <w:sz val="8"/>
                    </w:rPr>
                    <w:t>kryptį.</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83.28pt;top:95.76pt;width:235.19pt;height:33.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užduotis:</w:t>
                    <w:br/>
                  </w:r>
                  <w:r>
                    <w:rPr>
                      <w:rFonts w:ascii="Sans Serif" w:hAnsi="Sans Serif" w:eastAsia="Sans Serif"/>
                      <w:sz val="8"/>
                    </w:rPr>
                    <w:t> </w:t>
                    <w:br/>
                  </w:r>
                  <w:r>
                    <w:rPr>
                      <w:rFonts w:ascii="Sans Serif" w:hAnsi="Sans Serif" w:eastAsia="Sans Serif"/>
                      <w:sz val="8"/>
                    </w:rPr>
                    <w:t>Duotai sistemai nustatyti maksimalią lenkimo momento įražos dydį ir ženklą</w:t>
                  </w:r>
                </w:p>
              </w:txbxContent>
            </v:textbox>
            <w10:wrap type="none" anchorx="page" anchory="page"/>
          </v:shape>
        </w:pict>
      </w:r>
    </w:p>
    <w:p>
      <w:pPr>
        <w:spacing w:before="0" w:after="0"/>
      </w:pPr>
      <w:r>
        <w:pict>
          <v:shape style="position:absolute;left:246.35pt;top:145.88pt;width:109.28pt;height:22.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14 pav. Statinė sistema ir apkrova</w:t>
                  </w:r>
                </w:p>
              </w:txbxContent>
            </v:textbox>
            <w10:wrap type="none" anchorx="page" anchory="page"/>
          </v:shape>
        </w:pict>
      </w:r>
    </w:p>
    <w:p>
      <w:pPr>
        <w:spacing w:before="0" w:after="0"/>
      </w:pPr>
      <w:r>
        <w:pict>
          <v:shape style="position:absolute;left:85.25pt;top:279.45pt;width:199.63pt;height:57.7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užduotis:</w:t>
                    <w:br/>
                  </w:r>
                  <w:r>
                    <w:rPr>
                      <w:rFonts w:ascii="Sans Serif" w:hAnsi="Sans Serif" w:eastAsia="Sans Serif"/>
                      <w:sz val="8"/>
                    </w:rPr>
                    <w:t> </w:t>
                    <w:br/>
                  </w:r>
                  <w:r>
                    <w:rPr>
                      <w:rFonts w:ascii="Sans Serif" w:hAnsi="Sans Serif" w:eastAsia="Sans Serif"/>
                      <w:sz val="8"/>
                    </w:rPr>
                    <w:t>Kurios iš pateiktų epiūrų yra teisingos duotoms apkrovoms F?</w:t>
                    <w:br/>
                  </w:r>
                  <w:r>
                    <w:rPr>
                      <w:rFonts w:ascii="Sans Serif" w:hAnsi="Sans Serif" w:eastAsia="Sans Serif"/>
                      <w:sz val="8"/>
                    </w:rPr>
                    <w:t>a) Lenkimo momentų My</w:t>
                    <w:br/>
                  </w:r>
                  <w:r>
                    <w:rPr>
                      <w:rFonts w:ascii="Sans Serif" w:hAnsi="Sans Serif" w:eastAsia="Sans Serif"/>
                      <w:sz val="8"/>
                    </w:rPr>
                    <w:t>b) Skersinių įrąžų Vz</w:t>
                  </w:r>
                </w:p>
              </w:txbxContent>
            </v:textbox>
            <w10:wrap type="none" anchorx="page" anchory="page"/>
          </v:shape>
        </w:pict>
      </w:r>
    </w:p>
    <w:p>
      <w:pPr>
        <w:spacing w:before="0" w:after="0"/>
      </w:pPr>
      <w:r>
        <w:pict>
          <v:shape style="position:absolute;left:83.50pt;top:462.55pt;width:240.75pt;height:36.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užduotis :</w:t>
                    <w:br/>
                  </w:r>
                  <w:r>
                    <w:rPr>
                      <w:rFonts w:ascii="Sans Serif" w:hAnsi="Sans Serif" w:eastAsia="Sans Serif"/>
                      <w:sz val="8"/>
                    </w:rPr>
                    <w:t> </w:t>
                    <w:br/>
                  </w:r>
                  <w:r>
                    <w:rPr>
                      <w:rFonts w:ascii="Sans Serif" w:hAnsi="Sans Serif" w:eastAsia="Sans Serif"/>
                      <w:sz val="8"/>
                    </w:rPr>
                    <w:t>Kurios iš lenkimo momentų epiūrų atitinka nurodytas schemas ir apkrovas?</w:t>
                  </w:r>
                </w:p>
              </w:txbxContent>
            </v:textbox>
            <w10:wrap type="none" anchorx="page" anchory="page"/>
          </v:shape>
        </w:pict>
      </w:r>
    </w:p>
    <w:p>
      <w:pPr>
        <w:spacing w:before="0" w:after="0"/>
      </w:pPr>
      <w:r>
        <w:pict>
          <v:shape style="position:absolute;left:168.66pt;top:438.29pt;width:165.25pt;height:17.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15 pav. Statinė sistema, apkrovos ir epiūrų variantai</w:t>
                  </w:r>
                </w:p>
              </w:txbxContent>
            </v:textbox>
            <w10:wrap type="none" anchorx="page" anchory="page"/>
          </v:shape>
        </w:pict>
      </w:r>
    </w:p>
    <w:p>
      <w:pPr>
        <w:spacing w:before="0" w:after="0"/>
      </w:pPr>
      <w:r>
        <w:pict>
          <v:shape style="position:absolute;left:495.82pt;top:295.77pt;width:224.99pt;height:59.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užduotis:</w:t>
                    <w:br/>
                  </w:r>
                  <w:r>
                    <w:rPr>
                      <w:rFonts w:ascii="Sans Serif" w:hAnsi="Sans Serif" w:eastAsia="Sans Serif"/>
                      <w:sz val="8"/>
                    </w:rPr>
                    <w:t> </w:t>
                    <w:br/>
                  </w:r>
                  <w:r>
                    <w:rPr>
                      <w:rFonts w:ascii="Sans Serif" w:hAnsi="Sans Serif" w:eastAsia="Sans Serif"/>
                      <w:sz val="8"/>
                    </w:rPr>
                    <w:t>Kuri iš pateiktų epiūrų yra teisinga esant pavaizduotai apkrovai F?</w:t>
                    <w:br/>
                  </w:r>
                  <w:r>
                    <w:rPr>
                      <w:rFonts w:ascii="Sans Serif" w:hAnsi="Sans Serif" w:eastAsia="Sans Serif"/>
                      <w:sz val="8"/>
                    </w:rPr>
                    <w:t>a) Lenkimo momentų Mᵧ</w:t>
                    <w:br/>
                  </w:r>
                  <w:r>
                    <w:rPr>
                      <w:rFonts w:ascii="Sans Serif" w:hAnsi="Sans Serif" w:eastAsia="Sans Serif"/>
                      <w:sz val="8"/>
                    </w:rPr>
                    <w:t>b) Skersinių įrąžų V₂</w:t>
                  </w:r>
                </w:p>
              </w:txbxContent>
            </v:textbox>
            <w10:wrap type="none" anchorx="page" anchory="page"/>
          </v:shape>
        </w:pict>
      </w:r>
    </w:p>
    <w:p>
      <w:pPr>
        <w:spacing w:before="0" w:after="0"/>
      </w:pPr>
      <w:r>
        <w:pict>
          <v:shape style="position:absolute;left:571.72pt;top:263.37pt;width:176.18pt;height:19.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16 pav. Statinės sistemos , apkrovos ir epiūrų variantai</w:t>
                  </w:r>
                </w:p>
              </w:txbxContent>
            </v:textbox>
            <w10:wrap type="none" anchorx="page" anchory="page"/>
          </v:shape>
        </w:pict>
      </w:r>
    </w:p>
    <w:p>
      <w:pPr>
        <w:spacing w:before="0" w:after="0"/>
      </w:pPr>
      <w:r>
        <w:pict>
          <v:shape style="position:absolute;left:578.40pt;top:471.84pt;width:160.48pt;height:21.9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17 pav. Statinė sistema, apkrova ir epiūrų variantai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88.21pt;top:78.83pt;width:325.88pt;height:171.5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Literatūra</w:t>
                    <w:br/>
                  </w:r>
                  <w:r>
                    <w:rPr>
                      <w:rFonts w:ascii="Sans Serif" w:hAnsi="Sans Serif" w:eastAsia="Sans Serif"/>
                      <w:sz val="8"/>
                    </w:rPr>
                    <w:t> </w:t>
                    <w:br/>
                  </w:r>
                  <w:r>
                    <w:rPr>
                      <w:rFonts w:ascii="Sans Serif" w:hAnsi="Sans Serif" w:eastAsia="Sans Serif"/>
                      <w:sz val="8"/>
                    </w:rPr>
                    <w:t>1. Lindner, J.; Scheer, J.; Schmidt, H.: Stahlbauten, Erläuterungen zu DIN 18800 Teil 1-4, 3. Auflage. Berlin: Beuth Verlag GmbH; Ernst &amp; Sohn 1998</w:t>
                    <w:br/>
                  </w:r>
                  <w:r>
                    <w:rPr>
                      <w:rFonts w:ascii="Sans Serif" w:hAnsi="Sans Serif" w:eastAsia="Sans Serif"/>
                      <w:sz val="8"/>
                    </w:rPr>
                    <w:t>2. ESDEP, European Steel Design Education Programme. Düsseldorf: Stahl-Informations-Zentrum</w:t>
                    <w:br/>
                  </w:r>
                  <w:r>
                    <w:rPr>
                      <w:rFonts w:ascii="Sans Serif" w:hAnsi="Sans Serif" w:eastAsia="Sans Serif"/>
                      <w:sz val="8"/>
                    </w:rPr>
                    <w:t>3. Neumann, A.: Schweißtechnisches Handbuch für Konstrukteure Teil 1; Grundlagen, Tragfähigkeit. Düsseldorf: DVS-Verlag GmbH 1996</w:t>
                    <w:br/>
                  </w:r>
                  <w:r>
                    <w:rPr>
                      <w:rFonts w:ascii="Sans Serif" w:hAnsi="Sans Serif" w:eastAsia="Sans Serif"/>
                      <w:sz val="8"/>
                    </w:rPr>
                    <w:t>4. Neumann, A.: Schweißtechnisches Handbuch für Konstrukteure Teil 2; Stahl-, Kessel- und Rohrleitungsbau. Düsseldorf: DVS-Verlag GmbH 1987</w:t>
                    <w:br/>
                  </w:r>
                  <w:r>
                    <w:rPr>
                      <w:rFonts w:ascii="Sans Serif" w:hAnsi="Sans Serif" w:eastAsia="Sans Serif"/>
                      <w:sz val="8"/>
                    </w:rPr>
                    <w:t>5. Kahlmeyer, E.: Stahlbau nach DIN 18800 (11.90); Bemessung und Konstruktion. Träger, Stützen, Verbindungen, 3. Auflage. Düsseldorf: Werner - Verlag GmbH 1998</w:t>
                    <w:br/>
                  </w:r>
                  <w:r>
                    <w:rPr>
                      <w:rFonts w:ascii="Sans Serif" w:hAnsi="Sans Serif" w:eastAsia="Sans Serif"/>
                      <w:sz val="8"/>
                    </w:rPr>
                    <w:t>6. Hofman, H.-G.; Sahmel, P.; Veit, H.-J.: Grundlagen der Gestaltung geschweißter Stahlkonstruktio-nen. Düsseldorf: DVS-Verlag GmbH 1993</w:t>
                    <w:br/>
                  </w:r>
                  <w:r>
                    <w:rPr>
                      <w:rFonts w:ascii="Sans Serif" w:hAnsi="Sans Serif" w:eastAsia="Sans Serif"/>
                      <w:sz val="8"/>
                    </w:rPr>
                    <w:t>7. Hirschfeld, K.: Baustatik, Theorie und Beispiele. Berlin, Heidelberg, New York: Springer-Verlag 1969</w:t>
                  </w:r>
                </w:p>
              </w:txbxContent>
            </v:textbox>
            <w10:wrap type="none" anchorx="page" anchory="page"/>
          </v:shape>
        </w:pict>
      </w:r>
    </w:p>
    <w:p>
      <w:pPr>
        <w:spacing w:before="0" w:after="0"/>
      </w:pPr>
      <w:r>
        <w:pict>
          <v:shape style="position:absolute;left:487.44pt;top:84.95pt;width:209.99pt;height:40.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Sprendimai</w:t>
                    <w:br/>
                  </w:r>
                  <w:r>
                    <w:rPr>
                      <w:rFonts w:ascii="Sans Serif" w:hAnsi="Sans Serif" w:eastAsia="Sans Serif"/>
                      <w:sz val="8"/>
                    </w:rPr>
                    <w:t> </w:t>
                    <w:br/>
                  </w:r>
                  <w:r>
                    <w:rPr>
                      <w:rFonts w:ascii="Sans Serif" w:hAnsi="Sans Serif" w:eastAsia="Sans Serif"/>
                      <w:sz val="8"/>
                    </w:rPr>
                    <w:t>1 užduotis:</w:t>
                    <w:br/>
                  </w:r>
                  <w:r>
                    <w:rPr>
                      <w:rFonts w:ascii="Sans Serif" w:hAnsi="Sans Serif" w:eastAsia="Sans Serif"/>
                      <w:sz val="8"/>
                    </w:rPr>
                    <w:t>Nubraižytoms schemoms rasti atraminių reakcijų dydį ir kryptį</w:t>
                  </w:r>
                </w:p>
              </w:txbxContent>
            </v:textbox>
            <w10:wrap type="none" anchorx="page" anchory="page"/>
          </v:shape>
        </w:pict>
      </w:r>
    </w:p>
    <w:p>
      <w:pPr>
        <w:spacing w:before="0" w:after="0"/>
      </w:pPr>
      <w:r>
        <w:pict>
          <v:shape style="position:absolute;left:490.16pt;top:247.13pt;width:121.09pt;height:13.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Statinės sistemos ir apkrovos</w:t>
                  </w:r>
                </w:p>
              </w:txbxContent>
            </v:textbox>
            <w10:wrap type="none" anchorx="page" anchory="page"/>
          </v:shape>
        </w:pict>
      </w:r>
    </w:p>
    <w:p>
      <w:pPr>
        <w:spacing w:before="0" w:after="0"/>
      </w:pPr>
      <w:r>
        <w:pict>
          <v:shape style="position:absolute;left:482.38pt;top:263.73pt;width:339.82pt;height:278.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Sprendimas:</w:t>
                    <w:br/>
                  </w:r>
                  <w:r>
                    <w:rPr>
                      <w:rFonts w:ascii="Sans Serif" w:hAnsi="Sans Serif" w:eastAsia="Sans Serif"/>
                      <w:sz val="8"/>
                    </w:rPr>
                    <w:t>a) 1 sistema (kairėje):</w:t>
                    <w:br/>
                  </w:r>
                  <w:r>
                    <w:rPr>
                      <w:rFonts w:ascii="Sans Serif" w:hAnsi="Sans Serif" w:eastAsia="Sans Serif"/>
                      <w:sz val="8"/>
                    </w:rPr>
                    <w:t>Neišsprendžiamumo kriterijus n=a+z-3s</w:t>
                    <w:br/>
                  </w:r>
                  <w:r>
                    <w:rPr>
                      <w:rFonts w:ascii="Sans Serif" w:hAnsi="Sans Serif" w:eastAsia="Sans Serif"/>
                      <w:sz val="8"/>
                    </w:rPr>
                    <w:t>1 variantas: a = 3, z = 3, s = 2 =&gt; n = 0 2</w:t>
                    <w:br/>
                  </w:r>
                  <w:r>
                    <w:rPr>
                      <w:rFonts w:ascii="Sans Serif" w:hAnsi="Sans Serif" w:eastAsia="Sans Serif"/>
                      <w:sz val="8"/>
                    </w:rPr>
                    <w:t>variantas: a = 3, z = 0, s = 1 =&gt; n = 0</w:t>
                    <w:br/>
                  </w:r>
                  <w:r>
                    <w:rPr>
                      <w:rFonts w:ascii="Sans Serif" w:hAnsi="Sans Serif" w:eastAsia="Sans Serif"/>
                      <w:sz val="8"/>
                    </w:rPr>
                    <w:t>Nustatėme, kad sistemos ra statiškai sprendžiamos, todėl reakcijas galima rasti, rašant statikos pusiausvyros lygtis.</w:t>
                    <w:br/>
                  </w:r>
                  <w:r>
                    <w:rPr>
                      <w:rFonts w:ascii="Sans Serif" w:hAnsi="Sans Serif" w:eastAsia="Sans Serif"/>
                      <w:sz val="8"/>
                    </w:rPr>
                    <w:t>ΣX = 0 =&gt; A_{II} - 50kN = 0 =&gt; A_{II} = 50kN</w:t>
                    <w:br/>
                  </w:r>
                  <w:r>
                    <w:rPr>
                      <w:rFonts w:ascii="Sans Serif" w:hAnsi="Sans Serif" w:eastAsia="Sans Serif"/>
                      <w:sz val="8"/>
                    </w:rPr>
                    <w:t>Rezultatas teigiamas, o tai reiškia tikroji reakcijos kryptis sutapo su mūsų pažymėta kryptimi</w:t>
                    <w:br/>
                  </w:r>
                  <w:r>
                    <w:rPr>
                      <w:rFonts w:ascii="Sans Serif" w:hAnsi="Sans Serif" w:eastAsia="Sans Serif"/>
                      <w:sz val="8"/>
                    </w:rPr>
                    <w:t>ΣD_A = 0 =&gt; B_v · 1 + 50kN · 0,5 = 0 =&gt; B_v = -25kN</w:t>
                    <w:br/>
                  </w:r>
                  <w:r>
                    <w:rPr>
                      <w:rFonts w:ascii="Sans Serif" w:hAnsi="Sans Serif" w:eastAsia="Sans Serif"/>
                      <w:sz val="8"/>
                    </w:rPr>
                    <w:t>Rezultatas gautas neigiamas, reiškia pažymėta kryptis neteisinga (turi būti priešinga).</w:t>
                    <w:br/>
                  </w:r>
                  <w:r>
                    <w:rPr>
                      <w:rFonts w:ascii="Sans Serif" w:hAnsi="Sans Serif" w:eastAsia="Sans Serif"/>
                      <w:sz val="8"/>
                    </w:rPr>
                    <w:t>ΣZ = 0 =&gt; A_v + B_v = 0 =&gt; A_v = -B_v =&gt; A_v = -(-25kN) = 25kN</w:t>
                    <w:br/>
                  </w:r>
                  <w:r>
                    <w:rPr>
                      <w:rFonts w:ascii="Sans Serif" w:hAnsi="Sans Serif" w:eastAsia="Sans Serif"/>
                      <w:sz val="8"/>
                    </w:rPr>
                    <w:t>Rezultatas teigiamas - kryptis pažymėta teisingai.</w:t>
                    <w:br/>
                  </w:r>
                  <w:r>
                    <w:rPr>
                      <w:rFonts w:ascii="Sans Serif" w:hAnsi="Sans Serif" w:eastAsia="Sans Serif"/>
                      <w:sz val="8"/>
                    </w:rPr>
                    <w:t> </w:t>
                    <w:br/>
                  </w:r>
                  <w:r>
                    <w:rPr>
                      <w:rFonts w:ascii="Sans Serif" w:hAnsi="Sans Serif" w:eastAsia="Sans Serif"/>
                      <w:sz val="8"/>
                    </w:rPr>
                    <w:t>b) 2 sistema (iš dešinės)</w:t>
                    <w:br/>
                  </w:r>
                  <w:r>
                    <w:rPr>
                      <w:rFonts w:ascii="Sans Serif" w:hAnsi="Sans Serif" w:eastAsia="Sans Serif"/>
                      <w:sz val="8"/>
                    </w:rPr>
                    <w:t>neišsprendžiamumo kriterijus a = 4, z = 2, s = 2 =&gt;n = 0</w:t>
                    <w:br/>
                  </w:r>
                  <w:r>
                    <w:rPr>
                      <w:rFonts w:ascii="Sans Serif" w:hAnsi="Sans Serif" w:eastAsia="Sans Serif"/>
                      <w:sz val="8"/>
                    </w:rPr>
                    <w:t>Gavome, kad sistema yra statiškai sprendžiama . Rasime atramines reakcijas.</w:t>
                    <w:br/>
                  </w:r>
                  <w:r>
                    <w:rPr>
                      <w:rFonts w:ascii="Sans Serif" w:hAnsi="Sans Serif" w:eastAsia="Sans Serif"/>
                      <w:sz val="8"/>
                    </w:rPr>
                    <w:t>ΣZ = 0 =&gt; A_v + B_v = 0 ⇒ A_v = -B_v</w:t>
                    <w:br/>
                  </w:r>
                  <w:r>
                    <w:rPr>
                      <w:rFonts w:ascii="Sans Serif" w:hAnsi="Sans Serif" w:eastAsia="Sans Serif"/>
                      <w:sz val="8"/>
                    </w:rPr>
                    <w:t>ΣD_A = 0 =&gt; B_v · 1 + 50 kN · 1/2 = 0 ⇒ B_v = -25 kN</w:t>
                    <w:br/>
                  </w:r>
                  <w:r>
                    <w:rPr>
                      <w:rFonts w:ascii="Sans Serif" w:hAnsi="Sans Serif" w:eastAsia="Sans Serif"/>
                      <w:sz val="8"/>
                    </w:rPr>
                    <w:t>mit A_v = -B_v ⇒ A_v = -(- 25 kN) = 25 kN</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6.86pt;top:79.42pt;width:328.55pt;height:27.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Bᵥ skaičiavimo rezultatas neigiamas, reiškia tikra kryptis yra priešinga; Aᵥ rezultatas teigiamas – reiškia</w:t>
                    <w:br/>
                  </w:r>
                  <w:r>
                    <w:rPr>
                      <w:rFonts w:ascii="Sans Serif" w:hAnsi="Sans Serif" w:eastAsia="Sans Serif"/>
                      <w:sz val="8"/>
                    </w:rPr>
                    <w:t>pataikėme teisingai užsiduoti jo kryptį.</w:t>
                  </w:r>
                </w:p>
              </w:txbxContent>
            </v:textbox>
            <w10:wrap type="none" anchorx="page" anchory="page"/>
          </v:shape>
        </w:pict>
      </w:r>
    </w:p>
    <w:p>
      <w:pPr>
        <w:spacing w:before="0" w:after="0"/>
      </w:pPr>
      <w:r>
        <w:pict>
          <v:shape style="position:absolute;left:79.45pt;top:131.89pt;width:337.32pt;height:24.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Tam, kad rasti ketvirtą nežinomą reakciją ,mums reikia dar vienos statikos lygties. Tam parašysime momentų</w:t>
                    <w:br/>
                  </w:r>
                  <w:r>
                    <w:rPr>
                      <w:rFonts w:ascii="Sans Serif" w:hAnsi="Sans Serif" w:eastAsia="Sans Serif"/>
                      <w:sz val="8"/>
                    </w:rPr>
                    <w:t>lygtį apie šarnyrą tik iš vienos sistemos pusės (nesvarbu kuriai pusei).</w:t>
                  </w:r>
                </w:p>
              </w:txbxContent>
            </v:textbox>
            <w10:wrap type="none" anchorx="page" anchory="page"/>
          </v:shape>
        </w:pict>
      </w:r>
    </w:p>
    <w:p>
      <w:pPr>
        <w:spacing w:before="0" w:after="0"/>
      </w:pPr>
      <w:r>
        <w:pict>
          <v:shape style="position:absolute;left:78.01pt;top:180.77pt;width:193.24pt;height:16.3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Rezultatas neigiamas – nepataikėme teisingai užsiduoti kryptį</w:t>
                  </w:r>
                </w:p>
              </w:txbxContent>
            </v:textbox>
            <w10:wrap type="none" anchorx="page" anchory="page"/>
          </v:shape>
        </w:pict>
      </w:r>
    </w:p>
    <w:p>
      <w:pPr>
        <w:spacing w:before="0" w:after="0"/>
      </w:pPr>
      <w:r>
        <w:pict>
          <v:shape style="position:absolute;left:74.54pt;top:219.80pt;width:200.33pt;height:26.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užduotis</w:t>
                    <w:br/>
                  </w:r>
                  <w:r>
                    <w:rPr>
                      <w:rFonts w:ascii="Sans Serif" w:hAnsi="Sans Serif" w:eastAsia="Sans Serif"/>
                      <w:sz val="8"/>
                    </w:rPr>
                    <w:t>Raskite nurodytai sistemai atraminių reakcijų dydžius ir kryptis</w:t>
                  </w:r>
                </w:p>
              </w:txbxContent>
            </v:textbox>
            <w10:wrap type="none" anchorx="page" anchory="page"/>
          </v:shape>
        </w:pict>
      </w:r>
    </w:p>
    <w:p>
      <w:pPr>
        <w:spacing w:before="0" w:after="0"/>
      </w:pPr>
      <w:r>
        <w:pict>
          <v:shape style="position:absolute;left:78.06pt;top:322.80pt;width:191.85pt;height:85.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Statinė sistema ir apkrovos</w:t>
                    <w:br/>
                  </w:r>
                  <w:r>
                    <w:rPr>
                      <w:rFonts w:ascii="Sans Serif" w:hAnsi="Sans Serif" w:eastAsia="Sans Serif"/>
                      <w:sz val="8"/>
                    </w:rPr>
                    <w:t> </w:t>
                    <w:br/>
                  </w:r>
                  <w:r>
                    <w:rPr>
                      <w:rFonts w:ascii="Sans Serif" w:hAnsi="Sans Serif" w:eastAsia="Sans Serif"/>
                      <w:sz val="8"/>
                    </w:rPr>
                    <w:t>Sprendimas:</w:t>
                    <w:br/>
                  </w:r>
                  <w:r>
                    <w:rPr>
                      <w:rFonts w:ascii="Sans Serif" w:hAnsi="Sans Serif" w:eastAsia="Sans Serif"/>
                      <w:sz val="8"/>
                    </w:rPr>
                    <w:t> </w:t>
                    <w:br/>
                  </w:r>
                  <w:r>
                    <w:rPr>
                      <w:rFonts w:ascii="Sans Serif" w:hAnsi="Sans Serif" w:eastAsia="Sans Serif"/>
                      <w:sz val="8"/>
                    </w:rPr>
                    <w:t>Neišsprendžiamumo kriterijus:</w:t>
                    <w:br/>
                  </w:r>
                  <w:r>
                    <w:rPr>
                      <w:rFonts w:ascii="Sans Serif" w:hAnsi="Sans Serif" w:eastAsia="Sans Serif"/>
                      <w:sz val="8"/>
                    </w:rPr>
                    <w:t>1 variantas: a = 3, z = 3, s = 2 =&gt; n = 0</w:t>
                    <w:br/>
                  </w:r>
                  <w:r>
                    <w:rPr>
                      <w:rFonts w:ascii="Sans Serif" w:hAnsi="Sans Serif" w:eastAsia="Sans Serif"/>
                      <w:sz val="8"/>
                    </w:rPr>
                    <w:t>2 variantas a = 3, z = 0, s = 1 =&gt; n = 0</w:t>
                    <w:br/>
                  </w:r>
                  <w:r>
                    <w:rPr>
                      <w:rFonts w:ascii="Sans Serif" w:hAnsi="Sans Serif" w:eastAsia="Sans Serif"/>
                      <w:sz val="8"/>
                    </w:rPr>
                    <w:t> </w:t>
                    <w:br/>
                  </w:r>
                  <w:r>
                    <w:rPr>
                      <w:rFonts w:ascii="Sans Serif" w:hAnsi="Sans Serif" w:eastAsia="Sans Serif"/>
                      <w:sz val="8"/>
                    </w:rPr>
                    <w:t>Sistemos statiškai sprendžiamos. Randame reakcijas.</w:t>
                  </w:r>
                </w:p>
              </w:txbxContent>
            </v:textbox>
            <w10:wrap type="none" anchorx="page" anchory="page"/>
          </v:shape>
        </w:pict>
      </w:r>
    </w:p>
    <w:p>
      <w:pPr>
        <w:spacing w:before="0" w:after="0"/>
      </w:pPr>
      <w:r>
        <w:pict>
          <v:shape style="position:absolute;left:163.30pt;top:464.31pt;width:178.12pt;height:25.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Kokio dydžio bus maksimalus lenkimo momentas Mᵧ ?</w:t>
                    <w:br/>
                  </w:r>
                  <w:r>
                    <w:rPr>
                      <w:rFonts w:ascii="Sans Serif" w:hAnsi="Sans Serif" w:eastAsia="Sans Serif"/>
                      <w:sz val="8"/>
                    </w:rPr>
                    <w:t>Kokio ženklo bus tas lenkimo momentas?</w:t>
                  </w:r>
                </w:p>
              </w:txbxContent>
            </v:textbox>
            <w10:wrap type="none" anchorx="page" anchory="page"/>
          </v:shape>
        </w:pict>
      </w:r>
    </w:p>
    <w:p>
      <w:pPr>
        <w:spacing w:before="0" w:after="0"/>
      </w:pPr>
      <w:r>
        <w:pict>
          <v:shape style="position:absolute;left:161.18pt;top:518.18pt;width:163.22pt;height:15.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Statiškai sprendžiama sistema ir jos apkrovos</w:t>
                  </w:r>
                </w:p>
              </w:txbxContent>
            </v:textbox>
            <w10:wrap type="none" anchorx="page" anchory="page"/>
          </v:shape>
        </w:pict>
      </w:r>
    </w:p>
    <w:p>
      <w:pPr>
        <w:spacing w:before="0" w:after="0"/>
      </w:pPr>
      <w:r>
        <w:pict>
          <v:shape style="position:absolute;left:483.65pt;top:82.87pt;width:252.51pt;height:32.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Sprendimas:</w:t>
                    <w:br/>
                  </w:r>
                  <w:r>
                    <w:rPr>
                      <w:rFonts w:ascii="Sans Serif" w:hAnsi="Sans Serif" w:eastAsia="Sans Serif"/>
                      <w:sz val="8"/>
                    </w:rPr>
                    <w:t> </w:t>
                    <w:br/>
                  </w:r>
                  <w:r>
                    <w:rPr>
                      <w:rFonts w:ascii="Sans Serif" w:hAnsi="Sans Serif" w:eastAsia="Sans Serif"/>
                      <w:sz val="8"/>
                    </w:rPr>
                    <w:t>Be kurio pjūvio skersinė jėga lygi momento kitimo dėsnio išvestinei toje vietoje</w:t>
                  </w:r>
                </w:p>
              </w:txbxContent>
            </v:textbox>
            <w10:wrap type="none" anchorx="page" anchory="page"/>
          </v:shape>
        </w:pict>
      </w:r>
    </w:p>
    <w:p>
      <w:pPr>
        <w:spacing w:before="0" w:after="0"/>
      </w:pPr>
      <w:r>
        <w:pict>
          <v:shape style="position:absolute;left:600.11pt;top:122.07pt;width:156.50pt;height:18.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Skersinės įrąžos kitimas išilgai sijos ašies</w:t>
                  </w:r>
                </w:p>
              </w:txbxContent>
            </v:textbox>
            <w10:wrap type="none" anchorx="page" anchory="page"/>
          </v:shape>
        </w:pict>
      </w:r>
    </w:p>
    <w:p>
      <w:pPr>
        <w:spacing w:before="0" w:after="0"/>
      </w:pPr>
      <w:r>
        <w:pict>
          <v:shape style="position:absolute;left:713.07pt;top:264.09pt;width:112.31pt;height:28.3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Matome, kad skersinė įrąža kinta</w:t>
                    <w:br/>
                  </w:r>
                  <w:r>
                    <w:rPr>
                      <w:rFonts w:ascii="Sans Serif" w:hAnsi="Sans Serif" w:eastAsia="Sans Serif"/>
                      <w:sz val="8"/>
                    </w:rPr>
                    <w:t>taip, kad viduryje kerta ašį.</w:t>
                  </w:r>
                </w:p>
              </w:txbxContent>
            </v:textbox>
            <w10:wrap type="none" anchorx="page" anchory="page"/>
          </v:shape>
        </w:pict>
      </w:r>
    </w:p>
    <w:p>
      <w:pPr>
        <w:spacing w:before="0" w:after="0"/>
      </w:pPr>
      <w:r>
        <w:pict>
          <v:shape style="position:absolute;left:489.81pt;top:294.29pt;width:335.61pt;height:41.4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Remiantis diferencialine priklausomybe tarp momento skersinės įražos ir momentų kitimo dėsnių galime</w:t>
                    <w:br/>
                  </w:r>
                  <w:r>
                    <w:rPr>
                      <w:rFonts w:ascii="Sans Serif" w:hAnsi="Sans Serif" w:eastAsia="Sans Serif"/>
                      <w:sz val="8"/>
                    </w:rPr>
                    <w:t>tvirtinti, kad ties ta vieta momentas turės ekstremalinę reikšmę 9 šiuo atveju maksimalią).</w:t>
                    <w:br/>
                  </w:r>
                  <w:r>
                    <w:rPr>
                      <w:rFonts w:ascii="Sans Serif" w:hAnsi="Sans Serif" w:eastAsia="Sans Serif"/>
                      <w:sz val="8"/>
                    </w:rPr>
                    <w:t>Todėl rašant momentų lygtį kuriai nors sijos pusei iki vidurio, gausime maksimalaus momento reikšmę.</w:t>
                    <w:br/>
                  </w:r>
                  <w:r>
                    <w:rPr>
                      <w:rFonts w:ascii="Sans Serif" w:hAnsi="Sans Serif" w:eastAsia="Sans Serif"/>
                      <w:sz val="8"/>
                    </w:rPr>
                    <w:t>60 kN</w:t>
                  </w:r>
                </w:p>
              </w:txbxContent>
            </v:textbox>
            <w10:wrap type="none" anchorx="page" anchory="page"/>
          </v:shape>
        </w:pict>
      </w:r>
    </w:p>
    <w:p>
      <w:pPr>
        <w:spacing w:before="0" w:after="0"/>
      </w:pPr>
      <w:r>
        <w:pict>
          <v:shape style="position:absolute;left:479.21pt;top:438.63pt;width:141.74pt;height:81.0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&lt;u&gt;4 užduotis:&lt;/u&gt;</w:t>
                    <w:br/>
                  </w:r>
                  <w:r>
                    <w:rPr>
                      <w:rFonts w:ascii="Sans Serif" w:hAnsi="Sans Serif" w:eastAsia="Sans Serif"/>
                      <w:sz val="8"/>
                    </w:rPr>
                    <w:t> </w:t>
                    <w:br/>
                  </w:r>
                  <w:r>
                    <w:rPr>
                      <w:rFonts w:ascii="Sans Serif" w:hAnsi="Sans Serif" w:eastAsia="Sans Serif"/>
                      <w:sz val="8"/>
                    </w:rPr>
                    <w:t>Kuri iš pavaizduotų epiūrų yra teisinga</w:t>
                    <w:br/>
                  </w:r>
                  <w:r>
                    <w:rPr>
                      <w:rFonts w:ascii="Sans Serif" w:hAnsi="Sans Serif" w:eastAsia="Sans Serif"/>
                      <w:sz val="8"/>
                    </w:rPr>
                    <w:t>a) Lenkimo momentų M&lt;sub&gt;y&lt;/sub&gt;</w:t>
                    <w:br/>
                  </w:r>
                  <w:r>
                    <w:rPr>
                      <w:rFonts w:ascii="Sans Serif" w:hAnsi="Sans Serif" w:eastAsia="Sans Serif"/>
                      <w:sz val="8"/>
                    </w:rPr>
                    <w:t>b) Skersinių įrąžų V&lt;sub&gt;z&lt;/sub&gt;</w:t>
                    <w:br/>
                  </w:r>
                  <w:r>
                    <w:rPr>
                      <w:rFonts w:ascii="Sans Serif" w:hAnsi="Sans Serif" w:eastAsia="Sans Serif"/>
                      <w:sz val="8"/>
                    </w:rPr>
                    <w:t> </w:t>
                    <w:br/>
                  </w:r>
                  <w:r>
                    <w:rPr>
                      <w:rFonts w:ascii="Sans Serif" w:hAnsi="Sans Serif" w:eastAsia="Sans Serif"/>
                      <w:sz val="8"/>
                    </w:rPr>
                    <w:t>pagal užduotas apkrovas F?</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9.42pt;top:205.64pt;width:233.22pt;height:28.0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Sprendimas:</w:t>
                    <w:br/>
                  </w:r>
                  <w:r>
                    <w:rPr>
                      <w:rFonts w:ascii="Sans Serif" w:hAnsi="Sans Serif" w:eastAsia="Sans Serif"/>
                      <w:sz val="8"/>
                    </w:rPr>
                    <w:t> </w:t>
                    <w:br/>
                  </w:r>
                  <w:r>
                    <w:rPr>
                      <w:rFonts w:ascii="Sans Serif" w:hAnsi="Sans Serif" w:eastAsia="Sans Serif"/>
                      <w:sz val="8"/>
                    </w:rPr>
                    <w:t>Lenkimo momentų ,teisinga epiūra „c“ skersinių įrąžų epiūra, teisinga „e“</w:t>
                  </w:r>
                </w:p>
              </w:txbxContent>
            </v:textbox>
            <w10:wrap type="none" anchorx="page" anchory="page"/>
          </v:shape>
        </w:pict>
      </w:r>
    </w:p>
    <w:p>
      <w:pPr>
        <w:spacing w:before="0" w:after="0"/>
      </w:pPr>
      <w:r>
        <w:pict>
          <v:shape style="position:absolute;left:79.92pt;top:186.12pt;width:137.59pt;height:17.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Statinė sistema, apkrovos ir epiūros</w:t>
                  </w:r>
                </w:p>
              </w:txbxContent>
            </v:textbox>
            <w10:wrap type="none" anchorx="page" anchory="page"/>
          </v:shape>
        </w:pict>
      </w:r>
    </w:p>
    <w:p>
      <w:pPr>
        <w:spacing w:before="0" w:after="0"/>
      </w:pPr>
      <w:r>
        <w:pict>
          <v:shape style="position:absolute;left:490.66pt;top:63.50pt;width:214.34pt;height:30.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užduotis:</w:t>
                    <w:br/>
                  </w:r>
                  <w:r>
                    <w:rPr>
                      <w:rFonts w:ascii="Sans Serif" w:hAnsi="Sans Serif" w:eastAsia="Sans Serif"/>
                      <w:sz val="8"/>
                    </w:rPr>
                    <w:t> </w:t>
                    <w:br/>
                  </w:r>
                  <w:r>
                    <w:rPr>
                      <w:rFonts w:ascii="Sans Serif" w:hAnsi="Sans Serif" w:eastAsia="Sans Serif"/>
                      <w:sz val="8"/>
                    </w:rPr>
                    <w:t>Kurios iš lenkimo momentų epiūrų atitinka nurodytas apkrovas?</w:t>
                  </w:r>
                </w:p>
              </w:txbxContent>
            </v:textbox>
            <w10:wrap type="none" anchorx="page" anchory="page"/>
          </v:shape>
        </w:pict>
      </w:r>
    </w:p>
    <w:p>
      <w:pPr>
        <w:spacing w:before="0" w:after="0"/>
      </w:pPr>
      <w:r>
        <w:pict>
          <v:shape style="position:absolute;left:576.15pt;top:296.17pt;width:146.19pt;height:18.3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Statinės sistemos, apkrovos ir epiūros</w:t>
                  </w:r>
                </w:p>
              </w:txbxContent>
            </v:textbox>
            <w10:wrap type="none" anchorx="page" anchory="page"/>
          </v:shape>
        </w:pict>
      </w:r>
    </w:p>
    <w:p>
      <w:pPr>
        <w:spacing w:before="0" w:after="0"/>
      </w:pPr>
      <w:r>
        <w:pict>
          <v:shape style="position:absolute;left:481.89pt;top:313.28pt;width:204.99pt;height:86.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Sprendimas:</w:t>
                    <w:br/>
                  </w:r>
                  <w:r>
                    <w:rPr>
                      <w:rFonts w:ascii="Sans Serif" w:hAnsi="Sans Serif" w:eastAsia="Sans Serif"/>
                      <w:sz val="8"/>
                    </w:rPr>
                    <w:t> </w:t>
                    <w:br/>
                  </w:r>
                  <w:r>
                    <w:rPr>
                      <w:rFonts w:ascii="Sans Serif" w:hAnsi="Sans Serif" w:eastAsia="Sans Serif"/>
                      <w:sz val="8"/>
                    </w:rPr>
                    <w:t>Epiūros 2,3 ir 5 yra teisingos.</w:t>
                    <w:br/>
                  </w:r>
                  <w:r>
                    <w:rPr>
                      <w:rFonts w:ascii="Sans Serif" w:hAnsi="Sans Serif" w:eastAsia="Sans Serif"/>
                      <w:sz val="8"/>
                    </w:rPr>
                    <w:t> </w:t>
                    <w:br/>
                  </w:r>
                  <w:r>
                    <w:rPr>
                      <w:rFonts w:ascii="Sans Serif" w:hAnsi="Sans Serif" w:eastAsia="Sans Serif"/>
                      <w:sz val="8"/>
                    </w:rPr>
                    <w:t>6 Užduotis</w:t>
                    <w:br/>
                  </w:r>
                  <w:r>
                    <w:rPr>
                      <w:rFonts w:ascii="Sans Serif" w:hAnsi="Sans Serif" w:eastAsia="Sans Serif"/>
                      <w:sz val="8"/>
                    </w:rPr>
                    <w:t> </w:t>
                    <w:br/>
                  </w:r>
                  <w:r>
                    <w:rPr>
                      <w:rFonts w:ascii="Sans Serif" w:hAnsi="Sans Serif" w:eastAsia="Sans Serif"/>
                      <w:sz val="8"/>
                    </w:rPr>
                    <w:t>Kurios iš žemiau parodytų epiūrų atitinka schemos apkrovas:</w:t>
                    <w:br/>
                  </w:r>
                  <w:r>
                    <w:rPr>
                      <w:rFonts w:ascii="Sans Serif" w:hAnsi="Sans Serif" w:eastAsia="Sans Serif"/>
                      <w:sz val="8"/>
                    </w:rPr>
                    <w:t>a) Lenkimo momentų M?</w:t>
                    <w:br/>
                  </w:r>
                  <w:r>
                    <w:rPr>
                      <w:rFonts w:ascii="Sans Serif" w:hAnsi="Sans Serif" w:eastAsia="Sans Serif"/>
                      <w:sz val="8"/>
                    </w:rPr>
                    <w:t>b) Skersinių įrąžų V?</w:t>
                  </w:r>
                </w:p>
              </w:txbxContent>
            </v:textbox>
            <w10:wrap type="none" anchorx="page" anchory="page"/>
          </v:shape>
        </w:pict>
      </w:r>
    </w:p>
    <w:p>
      <w:pPr>
        <w:spacing w:before="0" w:after="0"/>
      </w:pPr>
      <w:r>
        <w:pict>
          <v:shape style="position:absolute;left:476.67pt;top:513.53pt;width:149.53pt;height:45.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Statinė sistema, apkrovos, epiūros</w:t>
                    <w:br/>
                  </w:r>
                  <w:r>
                    <w:rPr>
                      <w:rFonts w:ascii="Sans Serif" w:hAnsi="Sans Serif" w:eastAsia="Sans Serif"/>
                      <w:sz val="8"/>
                    </w:rPr>
                    <w:t> </w:t>
                    <w:br/>
                  </w:r>
                  <w:r>
                    <w:rPr>
                      <w:rFonts w:ascii="Sans Serif" w:hAnsi="Sans Serif" w:eastAsia="Sans Serif"/>
                      <w:sz val="8"/>
                    </w:rPr>
                    <w:t>Sprendimas:</w:t>
                    <w:br/>
                  </w:r>
                  <w:r>
                    <w:rPr>
                      <w:rFonts w:ascii="Sans Serif" w:hAnsi="Sans Serif" w:eastAsia="Sans Serif"/>
                      <w:sz val="8"/>
                    </w:rPr>
                    <w:t>e-epiūra teisinga M, o b- epiūra teisinga V</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