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spacing w:before="0" w:after="0"/>
      </w:pPr>
      <w:r>
        <w:pict>
          <v:shape style="position:absolute;left:120.07pt;top:185.40pt;width:242.67pt;height:39.1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dalis.</w:t>
                    <w:br/>
                  </w:r>
                  <w:r>
                    <w:rPr>
                      <w:rFonts w:ascii="Sans Serif" w:hAnsi="Sans Serif" w:eastAsia="Sans Serif"/>
                      <w:sz val="8"/>
                    </w:rPr>
                    <w:t> </w:t>
                    <w:br/>
                  </w:r>
                  <w:r>
                    <w:rPr>
                      <w:rFonts w:ascii="Sans Serif" w:hAnsi="Sans Serif" w:eastAsia="Sans Serif"/>
                      <w:sz val="8"/>
                    </w:rPr>
                    <w:t>SUVIRINIMO KONSTRUKCIJŲ PROJEKTAVIMAS</w:t>
                  </w:r>
                </w:p>
              </w:txbxContent>
            </v:textbox>
            <w10:wrap type="none" anchorx="page" anchory="page"/>
          </v:shape>
        </w:pict>
      </w:r>
    </w:p>
    <w:p>
      <w:pPr>
        <w:spacing w:before="0" w:after="0"/>
      </w:pPr>
      <w:r>
        <w:pict>
          <v:shape style="position:absolute;left:162.12pt;top:264.13pt;width:157.90pt;height:18.3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3.02 Medžiagų stiprumo pagrindai</w:t>
                  </w:r>
                </w:p>
              </w:txbxContent>
            </v:textbox>
            <w10:wrap type="none" anchorx="page" anchory="page"/>
          </v:shape>
        </w:pict>
      </w:r>
    </w:p>
    <w:p>
      <w:pPr>
        <w:spacing w:before="0" w:after="0"/>
      </w:pPr>
      <w:r>
        <w:pict>
          <v:shape style="position:absolute;left:200.72pt;top:450.94pt;width:65.90pt;height:40.1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Vilnius</w:t>
                    <w:br/>
                  </w:r>
                  <w:r>
                    <w:rPr>
                      <w:rFonts w:ascii="Sans Serif" w:hAnsi="Sans Serif" w:eastAsia="Sans Serif"/>
                      <w:sz val="8"/>
                    </w:rPr>
                    <w:t>2007</w:t>
                  </w:r>
                </w:p>
              </w:txbxContent>
            </v:textbox>
            <w10:wrap type="none" anchorx="page" anchory="page"/>
          </v:shape>
        </w:pict>
      </w:r>
    </w:p>
    <w:p>
      <w:pPr>
        <w:spacing w:before="0" w:after="0"/>
      </w:pPr>
      <w:r>
        <w:pict>
          <v:shape style="position:absolute;left:475.13pt;top:65.70pt;width:348.82pt;height:102.4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Turinys</w:t>
                    <w:br/>
                  </w:r>
                  <w:r>
                    <w:rPr>
                      <w:rFonts w:ascii="Sans Serif" w:hAnsi="Sans Serif" w:eastAsia="Sans Serif"/>
                      <w:sz val="8"/>
                    </w:rPr>
                    <w:t> </w:t>
                    <w:br/>
                  </w:r>
                  <w:r>
                    <w:rPr>
                      <w:rFonts w:ascii="Sans Serif" w:hAnsi="Sans Serif" w:eastAsia="Sans Serif"/>
                      <w:sz val="8"/>
                    </w:rPr>
                    <w:t>1. Bendros nuostatos 3</w:t>
                    <w:br/>
                  </w:r>
                  <w:r>
                    <w:rPr>
                      <w:rFonts w:ascii="Sans Serif" w:hAnsi="Sans Serif" w:eastAsia="Sans Serif"/>
                      <w:sz val="8"/>
                    </w:rPr>
                    <w:t>2. Stiprumo teorijų pagrindinės sąvokos 3</w:t>
                    <w:br/>
                  </w:r>
                  <w:r>
                    <w:rPr>
                      <w:rFonts w:ascii="Sans Serif" w:hAnsi="Sans Serif" w:eastAsia="Sans Serif"/>
                      <w:sz val="8"/>
                    </w:rPr>
                    <w:t>3. Medžiagų būviai ir charakteristikos 6</w:t>
                    <w:br/>
                  </w:r>
                  <w:r>
                    <w:rPr>
                      <w:rFonts w:ascii="Sans Serif" w:hAnsi="Sans Serif" w:eastAsia="Sans Serif"/>
                      <w:sz val="8"/>
                    </w:rPr>
                    <w:t>4. Pratybų užduotys 10</w:t>
                    <w:br/>
                  </w:r>
                  <w:r>
                    <w:rPr>
                      <w:rFonts w:ascii="Sans Serif" w:hAnsi="Sans Serif" w:eastAsia="Sans Serif"/>
                      <w:sz val="8"/>
                    </w:rPr>
                    <w:t>5. Literatūra 10</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7.09pt;top:67.00pt;width:345.79pt;height:47.0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Bendros nuostatos</w:t>
                    <w:br/>
                  </w:r>
                  <w:r>
                    <w:rPr>
                      <w:rFonts w:ascii="Sans Serif" w:hAnsi="Sans Serif" w:eastAsia="Sans Serif"/>
                      <w:sz val="8"/>
                    </w:rPr>
                    <w:t> </w:t>
                    <w:br/>
                  </w:r>
                  <w:r>
                    <w:rPr>
                      <w:rFonts w:ascii="Sans Serif" w:hAnsi="Sans Serif" w:eastAsia="Sans Serif"/>
                      <w:sz val="8"/>
                    </w:rPr>
                    <w:t>Irimo teorijų paskirtis , nustatyti ekvivalentinį įtempimą „S“( esant bet kokiam įtempimų būviui ), veikiant</w:t>
                    <w:br/>
                  </w:r>
                  <w:r>
                    <w:rPr>
                      <w:rFonts w:ascii="Sans Serif" w:hAnsi="Sans Serif" w:eastAsia="Sans Serif"/>
                      <w:sz val="8"/>
                    </w:rPr>
                    <w:t>apibendrintai apkrovai „F“ ir jam atitinkantį medžiagos apibendrintą pasipriešinimą „R“ , išlaikant sąlygą,</w:t>
                    <w:br/>
                  </w:r>
                  <w:r>
                    <w:rPr>
                      <w:rFonts w:ascii="Sans Serif" w:hAnsi="Sans Serif" w:eastAsia="Sans Serif"/>
                      <w:sz val="8"/>
                    </w:rPr>
                    <w:t>kad poveikis neviršytų pasipriešinimo galimybių.</w:t>
                  </w:r>
                </w:p>
              </w:txbxContent>
            </v:textbox>
            <w10:wrap type="none" anchorx="page" anchory="page"/>
          </v:shape>
        </w:pict>
      </w:r>
    </w:p>
    <w:p>
      <w:pPr>
        <w:spacing w:before="0" w:after="0"/>
      </w:pPr>
      <w:r>
        <w:pict>
          <v:shape style="position:absolute;left:68.02pt;top:126.66pt;width:345.39pt;height:122.8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Panaudojant tam tikrus stiprumo parametrus, konstrukcijų ypatumus ( pavyzdžiui, plieninėms</w:t>
                    <w:br/>
                  </w:r>
                  <w:r>
                    <w:rPr>
                      <w:rFonts w:ascii="Sans Serif" w:hAnsi="Sans Serif" w:eastAsia="Sans Serif"/>
                      <w:sz val="8"/>
                    </w:rPr>
                    <w:t>konstrukcijoms, kranams, mašinoms, transporto priemonėms)arba atskirų konstrukcinių elementų</w:t>
                    <w:br/>
                  </w:r>
                  <w:r>
                    <w:rPr>
                      <w:rFonts w:ascii="Sans Serif" w:hAnsi="Sans Serif" w:eastAsia="Sans Serif"/>
                      <w:sz val="8"/>
                    </w:rPr>
                    <w:t>(pavyzdžiui, velenų, slėgimo indų, vamzdynų , korpusų ), siekiama užtikrinti konstrukcijos eksploatacinį</w:t>
                    <w:br/>
                  </w:r>
                  <w:r>
                    <w:rPr>
                      <w:rFonts w:ascii="Sans Serif" w:hAnsi="Sans Serif" w:eastAsia="Sans Serif"/>
                      <w:sz val="8"/>
                    </w:rPr>
                    <w:t>saugumą ir patikimumą per visą eksploatacinį laikotarpį .</w:t>
                    <w:br/>
                  </w:r>
                  <w:r>
                    <w:rPr>
                      <w:rFonts w:ascii="Sans Serif" w:hAnsi="Sans Serif" w:eastAsia="Sans Serif"/>
                      <w:sz val="8"/>
                    </w:rPr>
                    <w:t>Tuo pačiu siekiama ne tik konstrukcijos ,bet ir jos elementų medžiagų ir gamybos technologijos</w:t>
                    <w:br/>
                  </w:r>
                  <w:r>
                    <w:rPr>
                      <w:rFonts w:ascii="Sans Serif" w:hAnsi="Sans Serif" w:eastAsia="Sans Serif"/>
                      <w:sz val="8"/>
                    </w:rPr>
                    <w:t>ekonominio pagrindimo. Konstrukcijos ekonomiškumas, pakankamas stiprumas ir eksploatacinis</w:t>
                    <w:br/>
                  </w:r>
                  <w:r>
                    <w:rPr>
                      <w:rFonts w:ascii="Sans Serif" w:hAnsi="Sans Serif" w:eastAsia="Sans Serif"/>
                      <w:sz val="8"/>
                    </w:rPr>
                    <w:t>saugumas sukelia konstravimo proceso prieštaringumą, o tai konstravimą paverčia kompromisų menu.</w:t>
                    <w:br/>
                  </w:r>
                  <w:r>
                    <w:rPr>
                      <w:rFonts w:ascii="Sans Serif" w:hAnsi="Sans Serif" w:eastAsia="Sans Serif"/>
                      <w:sz val="8"/>
                    </w:rPr>
                    <w:t> </w:t>
                    <w:br/>
                  </w:r>
                  <w:r>
                    <w:rPr>
                      <w:rFonts w:ascii="Sans Serif" w:hAnsi="Sans Serif" w:eastAsia="Sans Serif"/>
                      <w:sz val="8"/>
                    </w:rPr>
                    <w:t>2. Stiprumo teorijų pagrindinės sąvokos</w:t>
                    <w:br/>
                  </w:r>
                  <w:r>
                    <w:rPr>
                      <w:rFonts w:ascii="Sans Serif" w:hAnsi="Sans Serif" w:eastAsia="Sans Serif"/>
                      <w:sz val="8"/>
                    </w:rPr>
                    <w:t> </w:t>
                    <w:br/>
                  </w:r>
                  <w:r>
                    <w:rPr>
                      <w:rFonts w:ascii="Sans Serif" w:hAnsi="Sans Serif" w:eastAsia="Sans Serif"/>
                      <w:sz val="8"/>
                    </w:rPr>
                    <w:t>2.1 Įtempimai</w:t>
                    <w:br/>
                  </w:r>
                  <w:r>
                    <w:rPr>
                      <w:rFonts w:ascii="Sans Serif" w:hAnsi="Sans Serif" w:eastAsia="Sans Serif"/>
                      <w:sz val="8"/>
                    </w:rPr>
                    <w:t> </w:t>
                    <w:br/>
                  </w:r>
                  <w:r>
                    <w:rPr>
                      <w:rFonts w:ascii="Sans Serif" w:hAnsi="Sans Serif" w:eastAsia="Sans Serif"/>
                      <w:sz val="8"/>
                    </w:rPr>
                    <w:t>Išorinės apkrovos deformuodamos kūną, iššaukia jo pasipriešinimą deformacijai, teorijoje vertinama</w:t>
                    <w:br/>
                  </w:r>
                  <w:r>
                    <w:rPr>
                      <w:rFonts w:ascii="Sans Serif" w:hAnsi="Sans Serif" w:eastAsia="Sans Serif"/>
                      <w:sz val="8"/>
                    </w:rPr>
                    <w:t>įtempimų sąvoka:</w:t>
                  </w:r>
                </w:p>
              </w:txbxContent>
            </v:textbox>
            <w10:wrap type="none" anchorx="page" anchory="page"/>
          </v:shape>
        </w:pict>
      </w:r>
    </w:p>
    <w:p>
      <w:pPr>
        <w:spacing w:before="0" w:after="0"/>
      </w:pPr>
      <w:r>
        <w:pict>
          <v:shape style="position:absolute;left:66.13pt;top:411.78pt;width:344.20pt;height:33.1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Jeigu strypą , kurį veikia jėga „F“ perpjjausime , tai pjūvio plokštumoje turi veikti jėgos, kurių atstojamoji</w:t>
                    <w:br/>
                  </w:r>
                  <w:r>
                    <w:rPr>
                      <w:rFonts w:ascii="Sans Serif" w:hAnsi="Sans Serif" w:eastAsia="Sans Serif"/>
                      <w:sz val="8"/>
                    </w:rPr>
                    <w:t>būtų pusiausvyroje su jėga „F“ (tik taip bus išlaikyta atpjauto kūno dalies pusiausvyra)</w:t>
                    <w:br/>
                  </w:r>
                  <w:r>
                    <w:rPr>
                      <w:rFonts w:ascii="Sans Serif" w:hAnsi="Sans Serif" w:eastAsia="Sans Serif"/>
                      <w:sz val="8"/>
                    </w:rPr>
                    <w:t>Tikintis, kad vidinės jėgos tolygiai pasiskirstytos visame plote, tai galime užrašyti ne integralinėje formoje;</w:t>
                  </w:r>
                </w:p>
              </w:txbxContent>
            </v:textbox>
            <w10:wrap type="none" anchorx="page" anchory="page"/>
          </v:shape>
        </w:pict>
      </w:r>
    </w:p>
    <w:p>
      <w:pPr>
        <w:spacing w:before="0" w:after="0"/>
      </w:pPr>
      <w:r>
        <w:pict>
          <v:shape style="position:absolute;left:123.68pt;top:396.05pt;width:87.84pt;height:14.9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pav. Tempiamas strypas</w:t>
                  </w:r>
                </w:p>
              </w:txbxContent>
            </v:textbox>
            <w10:wrap type="none" anchorx="page" anchory="page"/>
          </v:shape>
        </w:pict>
      </w:r>
    </w:p>
    <w:p>
      <w:pPr>
        <w:spacing w:before="0" w:after="0"/>
      </w:pPr>
      <w:r>
        <w:pict>
          <v:shape style="position:absolute;left:64.97pt;top:468.98pt;width:345.69pt;height:33.1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Įtempis, kaip ir jėga yra vektorinis dydis. Jeigu įtempis nėra statmenas pjūvio plokštumai, jį kaip ir jėgą-</w:t>
                    <w:br/>
                  </w:r>
                  <w:r>
                    <w:rPr>
                      <w:rFonts w:ascii="Sans Serif" w:hAnsi="Sans Serif" w:eastAsia="Sans Serif"/>
                      <w:sz val="8"/>
                    </w:rPr>
                    <w:t>vektorių galime suskaidyti į dedamąsias pagal koordinacių ašis. Dekartinėj koordinacių sistemoje tai</w:t>
                    <w:br/>
                  </w:r>
                  <w:r>
                    <w:rPr>
                      <w:rFonts w:ascii="Sans Serif" w:hAnsi="Sans Serif" w:eastAsia="Sans Serif"/>
                      <w:sz val="8"/>
                    </w:rPr>
                    <w:t>pavaizduota 2 pav.</w:t>
                  </w:r>
                </w:p>
              </w:txbxContent>
            </v:textbox>
            <w10:wrap type="none" anchorx="page" anchory="page"/>
          </v:shape>
        </w:pict>
      </w:r>
    </w:p>
    <w:p>
      <w:pPr>
        <w:spacing w:before="0" w:after="0"/>
      </w:pPr>
      <w:r>
        <w:pict>
          <v:shape style="position:absolute;left:476.93pt;top:181.41pt;width:348.50pt;height:107.1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Įtempis arba įtempio dedamoji, esanti statmena pjūvio plokštumai vadinamas normaliniu įtempiu.</w:t>
                    <w:br/>
                  </w:r>
                  <w:r>
                    <w:rPr>
                      <w:rFonts w:ascii="Sans Serif" w:hAnsi="Sans Serif" w:eastAsia="Sans Serif"/>
                      <w:sz val="8"/>
                    </w:rPr>
                    <w:t>Normaliais įtempis gali būti tempimo arba gniuždymo įtempiu. Normaliaiis įtempis žymimas graikiška</w:t>
                    <w:br/>
                  </w:r>
                  <w:r>
                    <w:rPr>
                      <w:rFonts w:ascii="Sans Serif" w:hAnsi="Sans Serif" w:eastAsia="Sans Serif"/>
                      <w:sz val="8"/>
                    </w:rPr>
                    <w:t>raide (sigma) σ</w:t>
                    <w:br/>
                  </w:r>
                  <w:r>
                    <w:rPr>
                      <w:rFonts w:ascii="Sans Serif" w:hAnsi="Sans Serif" w:eastAsia="Sans Serif"/>
                      <w:sz val="8"/>
                    </w:rPr>
                    <w:t> </w:t>
                    <w:br/>
                  </w:r>
                  <w:r>
                    <w:rPr>
                      <w:rFonts w:ascii="Sans Serif" w:hAnsi="Sans Serif" w:eastAsia="Sans Serif"/>
                      <w:sz val="8"/>
                    </w:rPr>
                    <w:t>Įtempis arba bendro įtempio dedamosios, lygiagrečios pjūvio plokštumai vadinamos tangentiniais</w:t>
                    <w:br/>
                  </w:r>
                  <w:r>
                    <w:rPr>
                      <w:rFonts w:ascii="Sans Serif" w:hAnsi="Sans Serif" w:eastAsia="Sans Serif"/>
                      <w:sz val="8"/>
                    </w:rPr>
                    <w:t>įtempiais ir žymimos graikiška raide (tau) τ .</w:t>
                    <w:br/>
                  </w:r>
                  <w:r>
                    <w:rPr>
                      <w:rFonts w:ascii="Sans Serif" w:hAnsi="Sans Serif" w:eastAsia="Sans Serif"/>
                      <w:sz val="8"/>
                    </w:rPr>
                    <w:t> </w:t>
                    <w:br/>
                  </w:r>
                  <w:r>
                    <w:rPr>
                      <w:rFonts w:ascii="Sans Serif" w:hAnsi="Sans Serif" w:eastAsia="Sans Serif"/>
                      <w:sz val="8"/>
                    </w:rPr>
                    <w:t>Jeigu elementarų kubą apkrauti vienoje plokštumoje normaliniu ir tangentiniu įtempiu, kai parodyta 3 pav.,</w:t>
                    <w:br/>
                  </w:r>
                  <w:r>
                    <w:rPr>
                      <w:rFonts w:ascii="Sans Serif" w:hAnsi="Sans Serif" w:eastAsia="Sans Serif"/>
                      <w:sz val="8"/>
                    </w:rPr>
                    <w:t>tai suprasime, kad toks elementas negali būti pusiausvyroje (tangentinis įtempis suks elementą). Tik tada,</w:t>
                    <w:br/>
                  </w:r>
                  <w:r>
                    <w:rPr>
                      <w:rFonts w:ascii="Sans Serif" w:hAnsi="Sans Serif" w:eastAsia="Sans Serif"/>
                      <w:sz val="8"/>
                    </w:rPr>
                    <w:t>kai pridėsime priešingos krypties sukimo momentą (iš tangentinių įtempių) statmenose plokštumose</w:t>
                    <w:br/>
                  </w:r>
                  <w:r>
                    <w:rPr>
                      <w:rFonts w:ascii="Sans Serif" w:hAnsi="Sans Serif" w:eastAsia="Sans Serif"/>
                      <w:sz val="8"/>
                    </w:rPr>
                    <w:t>elementas bus pusiausvyroje .</w:t>
                  </w:r>
                </w:p>
              </w:txbxContent>
            </v:textbox>
            <w10:wrap type="none" anchorx="page" anchory="page"/>
          </v:shape>
        </w:pict>
      </w:r>
    </w:p>
    <w:p>
      <w:pPr>
        <w:spacing w:before="0" w:after="0"/>
      </w:pPr>
      <w:r>
        <w:pict>
          <v:shape style="position:absolute;left:609.46pt;top:399.71pt;width:77.76pt;height:13.5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pav.: {tempiai elemente</w:t>
                  </w:r>
                </w:p>
              </w:txbxContent>
            </v:textbox>
            <w10:wrap type="none" anchorx="page" anchory="page"/>
          </v:shape>
        </w:pict>
      </w:r>
    </w:p>
    <w:p>
      <w:pPr>
        <w:spacing w:before="0" w:after="0"/>
      </w:pPr>
      <w:r>
        <w:pict>
          <v:shape style="position:absolute;left:472.36pt;top:416.54pt;width:351.45pt;height:136.0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Tangentinių įtempių pusiausvyros sąlyga</w:t>
                    <w:br/>
                  </w:r>
                  <w:r>
                    <w:rPr>
                      <w:rFonts w:ascii="Sans Serif" w:hAnsi="Sans Serif" w:eastAsia="Sans Serif"/>
                      <w:sz val="8"/>
                    </w:rPr>
                    <w:t> </w:t>
                    <w:br/>
                  </w:r>
                  <w:r>
                    <w:rPr>
                      <w:rFonts w:ascii="Sans Serif" w:hAnsi="Sans Serif" w:eastAsia="Sans Serif"/>
                      <w:sz val="8"/>
                    </w:rPr>
                    <w:t>Reiškia tangentiniai įtempiai veikia poromis. Jeigu kurioje nors plokštumoje veikia tangentiniai įtempiai tai statmenoje plokštumoje turi veikti tokio pat dydžio bet priešingos sukimo krypties tangentiniai įtempiai. Tangentiniai įtempiai veikia tik plokščiam ir erdviniam įtempimų būviuose.</w:t>
                    <w:br/>
                  </w:r>
                  <w:r>
                    <w:rPr>
                      <w:rFonts w:ascii="Sans Serif" w:hAnsi="Sans Serif" w:eastAsia="Sans Serif"/>
                      <w:sz val="8"/>
                    </w:rPr>
                    <w:t>Įtempių vienetu SI sistemoje priimtas paskalis [Pa] Čia 1 Pa = 1 N/M². Dokumentuose įtempiai gali būti nurodyti ir [N/mm²], megapaskaliais [MPa], arba Gigapaskaliais [GPa]:</w:t>
                    <w:br/>
                  </w:r>
                  <w:r>
                    <w:rPr>
                      <w:rFonts w:ascii="Sans Serif" w:hAnsi="Sans Serif" w:eastAsia="Sans Serif"/>
                      <w:sz val="8"/>
                    </w:rPr>
                    <w:t> </w:t>
                    <w:br/>
                  </w:r>
                  <w:r>
                    <w:rPr>
                      <w:rFonts w:ascii="Sans Serif" w:hAnsi="Sans Serif" w:eastAsia="Sans Serif"/>
                      <w:sz val="8"/>
                    </w:rPr>
                    <w:t>1 MPa = 1 N/mm² = 10⁶Pa</w:t>
                    <w:br/>
                  </w:r>
                  <w:r>
                    <w:rPr>
                      <w:rFonts w:ascii="Sans Serif" w:hAnsi="Sans Serif" w:eastAsia="Sans Serif"/>
                      <w:sz val="8"/>
                    </w:rPr>
                    <w:t> </w:t>
                    <w:br/>
                  </w:r>
                  <w:r>
                    <w:rPr>
                      <w:rFonts w:ascii="Sans Serif" w:hAnsi="Sans Serif" w:eastAsia="Sans Serif"/>
                      <w:sz val="8"/>
                    </w:rPr>
                    <w:t>1 GPa = 10³ MPa = 10⁹ Pa.</w:t>
                    <w:br/>
                  </w:r>
                  <w:r>
                    <w:rPr>
                      <w:rFonts w:ascii="Sans Serif" w:hAnsi="Sans Serif" w:eastAsia="Sans Serif"/>
                      <w:sz val="8"/>
                    </w:rPr>
                    <w:t> </w:t>
                    <w:br/>
                  </w:r>
                  <w:r>
                    <w:rPr>
                      <w:rFonts w:ascii="Sans Serif" w:hAnsi="Sans Serif" w:eastAsia="Sans Serif"/>
                      <w:sz val="8"/>
                    </w:rPr>
                    <w:t>Šiose lekcijose įtempiai bus užduodami [N/mm²], suprastintame variante [kN/cm²]; 1 kN/cm² =10N/mm²).</w:t>
                  </w:r>
                </w:p>
              </w:txbxContent>
            </v:textbox>
            <w10:wrap type="none" anchorx="page" anchory="page"/>
          </v:shape>
        </w:pict>
      </w:r>
    </w:p>
    <w:p>
      <w:pPr>
        <w:spacing w:before="0" w:after="0"/>
      </w:pPr>
      <w:r>
        <w:pict>
          <v:shape style="position:absolute;left:484.27pt;top:289.60pt;width:114.47pt;height:24.1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(Taip vadinamas tangentinių įtempių</w:t>
                    <w:br/>
                  </w:r>
                  <w:r>
                    <w:rPr>
                      <w:rFonts w:ascii="Sans Serif" w:hAnsi="Sans Serif" w:eastAsia="Sans Serif"/>
                      <w:sz val="8"/>
                    </w:rPr>
                    <w:t>dualumo dėsnis )</w:t>
                  </w:r>
                </w:p>
              </w:txbxContent>
            </v:textbox>
            <w10:wrap type="none" anchorx="page" anchory="page"/>
          </v:shape>
        </w:pict>
      </w:r>
    </w:p>
    <w:p>
      <w:pPr>
        <w:spacing w:before="0" w:after="0"/>
      </w:pPr>
      <w:r>
        <w:pict>
          <v:shape style="position:absolute;left:474.97pt;top:161.05pt;width:118.64pt;height:18.7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pav. Įtempis elementariame plotelyje</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71.99pt;top:63.22pt;width:347.07pt;height:83.1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2.2 Formos pokytis</w:t>
                    <w:br/>
                  </w:r>
                  <w:r>
                    <w:rPr>
                      <w:rFonts w:ascii="Sans Serif" w:hAnsi="Sans Serif" w:eastAsia="Sans Serif"/>
                      <w:sz val="8"/>
                    </w:rPr>
                    <w:t>Kiekvienas kūnas arba konstrukcinis elementas, veikiant išorinėms jėgoms, keičia savo formą ir matmenis.</w:t>
                    <w:br/>
                  </w:r>
                  <w:r>
                    <w:rPr>
                      <w:rFonts w:ascii="Sans Serif" w:hAnsi="Sans Serif" w:eastAsia="Sans Serif"/>
                      <w:sz val="8"/>
                    </w:rPr>
                    <w:t>Jeigu kūnas, veikiamas išorinių jėgų ilgėja, tai tokia deformacija vadinama išilgine deformacija .Išilginės</w:t>
                    <w:br/>
                  </w:r>
                  <w:r>
                    <w:rPr>
                      <w:rFonts w:ascii="Sans Serif" w:hAnsi="Sans Serif" w:eastAsia="Sans Serif"/>
                      <w:sz val="8"/>
                    </w:rPr>
                    <w:t>deformacijos intensyvumą patogu išreikšti santykyje su pradiniu ilgiu - tai santykinė linijinė deformacija.</w:t>
                    <w:br/>
                  </w:r>
                  <w:r>
                    <w:rPr>
                      <w:rFonts w:ascii="Sans Serif" w:hAnsi="Sans Serif" w:eastAsia="Sans Serif"/>
                      <w:sz val="8"/>
                    </w:rPr>
                    <w:t>Santykinė linijinė deformacija žymima graikiška raide (epsilon) ε</w:t>
                    <w:br/>
                  </w:r>
                  <w:r>
                    <w:rPr>
                      <w:rFonts w:ascii="Sans Serif" w:hAnsi="Sans Serif" w:eastAsia="Sans Serif"/>
                      <w:sz val="8"/>
                    </w:rPr>
                    <w:t>Santykinė linijinė deformacija galėtų būti išreikšta [mm/m ], procentais, promilėmis arba</w:t>
                    <w:br/>
                  </w:r>
                  <w:r>
                    <w:rPr>
                      <w:rFonts w:ascii="Sans Serif" w:hAnsi="Sans Serif" w:eastAsia="Sans Serif"/>
                      <w:sz val="8"/>
                    </w:rPr>
                    <w:t>bedimensiniu dydžiu, jeigu skaitiklis ir vardiklis turės tą patį ilgio matmenį. Žinoma, patogiausias</w:t>
                    <w:br/>
                  </w:r>
                  <w:r>
                    <w:rPr>
                      <w:rFonts w:ascii="Sans Serif" w:hAnsi="Sans Serif" w:eastAsia="Sans Serif"/>
                      <w:sz val="8"/>
                    </w:rPr>
                    <w:t>bedimensinis dydis ir naudojamas</w:t>
                  </w:r>
                </w:p>
              </w:txbxContent>
            </v:textbox>
            <w10:wrap type="none" anchorx="page" anchory="page"/>
          </v:shape>
        </w:pict>
      </w:r>
    </w:p>
    <w:p>
      <w:pPr>
        <w:spacing w:before="0" w:after="0"/>
      </w:pPr>
      <w:r>
        <w:pict>
          <v:shape style="position:absolute;left:70.34pt;top:261.79pt;width:135.92pt;height:14.4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 pav.: Elementaraus kubo išilginė deformacija</w:t>
                  </w:r>
                </w:p>
              </w:txbxContent>
            </v:textbox>
            <w10:wrap type="none" anchorx="page" anchory="page"/>
          </v:shape>
        </w:pict>
      </w:r>
    </w:p>
    <w:p>
      <w:pPr>
        <w:spacing w:before="0" w:after="0"/>
      </w:pPr>
      <w:r>
        <w:pict>
          <v:shape style="position:absolute;left:123.32pt;top:303.00pt;width:197.98pt;height:14.3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Pastaba: Normaliniai įtempiai iššaukia linijinę deformaciją</w:t>
                  </w:r>
                </w:p>
              </w:txbxContent>
            </v:textbox>
            <w10:wrap type="none" anchorx="page" anchory="page"/>
          </v:shape>
        </w:pict>
      </w:r>
    </w:p>
    <w:p>
      <w:pPr>
        <w:spacing w:before="0" w:after="0"/>
      </w:pPr>
      <w:r>
        <w:pict>
          <v:shape style="position:absolute;left:66.24pt;top:318.79pt;width:344.32pt;height:33.7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Deformuojantis elementui gali kisti ne tik jo linijiniai matmenys, bet ir buvę kampai (kinta forma). Kampų</w:t>
                    <w:br/>
                  </w:r>
                  <w:r>
                    <w:rPr>
                      <w:rFonts w:ascii="Sans Serif" w:hAnsi="Sans Serif" w:eastAsia="Sans Serif"/>
                      <w:sz val="8"/>
                    </w:rPr>
                    <w:t>pokytį vadina kampine deformacija arba elemento šlytimi. Šlyties deformacija žymima graikiška raide</w:t>
                    <w:br/>
                  </w:r>
                  <w:r>
                    <w:rPr>
                      <w:rFonts w:ascii="Sans Serif" w:hAnsi="Sans Serif" w:eastAsia="Sans Serif"/>
                      <w:sz val="8"/>
                    </w:rPr>
                    <w:t>(gama) „$\gamma$“ ja irgi patogiausia naudoti bedimensinėje formoje, o ne procentais arba promilėmis.</w:t>
                  </w:r>
                </w:p>
              </w:txbxContent>
            </v:textbox>
            <w10:wrap type="none" anchorx="page" anchory="page"/>
          </v:shape>
        </w:pict>
      </w:r>
    </w:p>
    <w:p>
      <w:pPr>
        <w:spacing w:before="0" w:after="0"/>
      </w:pPr>
      <w:r>
        <w:pict>
          <v:shape style="position:absolute;left:68.48pt;top:452.15pt;width:146.46pt;height:16.2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 pav. Elemento šlyties schema plokštumoje</w:t>
                  </w:r>
                </w:p>
              </w:txbxContent>
            </v:textbox>
            <w10:wrap type="none" anchorx="page" anchory="page"/>
          </v:shape>
        </w:pict>
      </w:r>
    </w:p>
    <w:p>
      <w:pPr>
        <w:spacing w:before="0" w:after="0"/>
      </w:pPr>
      <w:r>
        <w:pict>
          <v:shape style="position:absolute;left:120.12pt;top:495.14pt;width:180.92pt;height:15.9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Pastaba: Tangentinius įtempius lydi šlyties deformacija</w:t>
                  </w:r>
                </w:p>
              </w:txbxContent>
            </v:textbox>
            <w10:wrap type="none" anchorx="page" anchory="page"/>
          </v:shape>
        </w:pict>
      </w:r>
    </w:p>
    <w:p>
      <w:pPr>
        <w:spacing w:before="0" w:after="0"/>
      </w:pPr>
      <w:r>
        <w:pict>
          <v:shape style="position:absolute;left:483.14pt;top:64.71pt;width:342.73pt;height:94.0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Medžiagų būviai ir charakteristikos</w:t>
                    <w:br/>
                  </w:r>
                  <w:r>
                    <w:rPr>
                      <w:rFonts w:ascii="Sans Serif" w:hAnsi="Sans Serif" w:eastAsia="Sans Serif"/>
                      <w:sz val="8"/>
                    </w:rPr>
                    <w:t> </w:t>
                    <w:br/>
                  </w:r>
                  <w:r>
                    <w:rPr>
                      <w:rFonts w:ascii="Sans Serif" w:hAnsi="Sans Serif" w:eastAsia="Sans Serif"/>
                      <w:sz val="8"/>
                    </w:rPr>
                    <w:t>Veikiant pakrovai, medžiagoje atsiranda deformacijos, medžiagos tampriosios dalelių sukibimo jėgos priešinasi tai deformacijai ir sukelia įtempius. Suprantama, kad kiekvienos medžiagos dalelių sukibimo jėgos turi skirtingas ribines reikšmes ir vienodos deformacijos gali sukelti skirtingus įtempius .</w:t>
                    <w:br/>
                  </w:r>
                  <w:r>
                    <w:rPr>
                      <w:rFonts w:ascii="Sans Serif" w:hAnsi="Sans Serif" w:eastAsia="Sans Serif"/>
                      <w:sz val="8"/>
                    </w:rPr>
                    <w:t> </w:t>
                    <w:br/>
                  </w:r>
                  <w:r>
                    <w:rPr>
                      <w:rFonts w:ascii="Sans Serif" w:hAnsi="Sans Serif" w:eastAsia="Sans Serif"/>
                      <w:sz val="8"/>
                    </w:rPr>
                    <w:t>3.1 Huko dėsnis linijiniam įtempių būvui</w:t>
                    <w:br/>
                  </w:r>
                  <w:r>
                    <w:rPr>
                      <w:rFonts w:ascii="Sans Serif" w:hAnsi="Sans Serif" w:eastAsia="Sans Serif"/>
                      <w:sz val="8"/>
                    </w:rPr>
                    <w:t> </w:t>
                    <w:br/>
                  </w:r>
                  <w:r>
                    <w:rPr>
                      <w:rFonts w:ascii="Sans Serif" w:hAnsi="Sans Serif" w:eastAsia="Sans Serif"/>
                      <w:sz val="8"/>
                    </w:rPr>
                    <w:t>Priklausomai nuo medžiagos savybių medžiaga, esanti linijiniame įtempių būvyje gali deformuotis a) linijiniai tampriai, b) nelinijiniai tampriai, c) tampriai- plastiškai</w:t>
                  </w:r>
                </w:p>
              </w:txbxContent>
            </v:textbox>
            <w10:wrap type="none" anchorx="page" anchory="page"/>
          </v:shape>
        </w:pict>
      </w:r>
    </w:p>
    <w:p>
      <w:pPr>
        <w:spacing w:before="0" w:after="0"/>
      </w:pPr>
      <w:r>
        <w:pict>
          <v:shape style="position:absolute;left:480.14pt;top:281.25pt;width:188.67pt;height:13.3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6 pav. įvairių medžiagų apkrovimo ir nukrovimo dėsningumai</w:t>
                  </w:r>
                </w:p>
              </w:txbxContent>
            </v:textbox>
            <w10:wrap type="none" anchorx="page" anchory="page"/>
          </v:shape>
        </w:pict>
      </w:r>
    </w:p>
    <w:p>
      <w:pPr>
        <w:spacing w:before="0" w:after="0"/>
      </w:pPr>
      <w:r>
        <w:pict>
          <v:shape style="position:absolute;left:477.93pt;top:294.88pt;width:350.10pt;height:162.9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Čia a) linijiniai tampri medžiaga; b) nelineijiniai tampri; c) tampriai plastiška medžiaga</w:t>
                    <w:br/>
                  </w:r>
                  <w:r>
                    <w:rPr>
                      <w:rFonts w:ascii="Sans Serif" w:hAnsi="Sans Serif" w:eastAsia="Sans Serif"/>
                      <w:sz val="8"/>
                    </w:rPr>
                    <w:t> </w:t>
                    <w:br/>
                  </w:r>
                  <w:r>
                    <w:rPr>
                      <w:rFonts w:ascii="Sans Serif" w:hAnsi="Sans Serif" w:eastAsia="Sans Serif"/>
                      <w:sz val="8"/>
                    </w:rPr>
                    <w:t>Esant tampriai deformacijai po nukrovimo liekamųjų deformacijų (pokyčių) nelieka. Esant tampriai – plastinei deformacijai po nukrovimo lieka dalis deformacijos, kaip negrįžtama dedamoji. Realūs plienai linkę tampriai - plastiškai deformuotis, liekamosios deformacijos yra tiek mažos, kad tam tikrose ribose (iki proporcingumo ribos) plienus patogu laikyti idealiai tampriais. Tada įtempiai laikomi tiesiai proporcingi deformacijoms.</w:t>
                    <w:br/>
                  </w:r>
                  <w:r>
                    <w:rPr>
                      <w:rFonts w:ascii="Sans Serif" w:hAnsi="Sans Serif" w:eastAsia="Sans Serif"/>
                      <w:sz val="8"/>
                    </w:rPr>
                    <w:t> </w:t>
                    <w:br/>
                  </w:r>
                  <w:r>
                    <w:rPr>
                      <w:rFonts w:ascii="Sans Serif" w:hAnsi="Sans Serif" w:eastAsia="Sans Serif"/>
                      <w:sz val="8"/>
                    </w:rPr>
                    <w:t>Pirmas šį dėsningumą nustatė anglų fizikas Robertas Hukas [Robert Hooke ](1635-1693). Šis nustatytas dėsningumas sudaro tamprumo teorijos pagrindą. Proporcingumo koeficientas (tamprumo modulis-Jungo modulis) buvo pažymėtas raide „E“. Ir tapo keistu proporcingumo koeficientu, turinčiu įtempio dimensiją (proporcingumo koeficientai – paprastai bedimensiniai dydžiai).</w:t>
                    <w:br/>
                  </w:r>
                  <w:r>
                    <w:rPr>
                      <w:rFonts w:ascii="Sans Serif" w:hAnsi="Sans Serif" w:eastAsia="Sans Serif"/>
                      <w:sz val="8"/>
                    </w:rPr>
                    <w:t> </w:t>
                    <w:br/>
                  </w:r>
                  <w:r>
                    <w:rPr>
                      <w:rFonts w:ascii="Sans Serif" w:hAnsi="Sans Serif" w:eastAsia="Sans Serif"/>
                      <w:sz val="8"/>
                    </w:rPr>
                    <w:t>3.2 Tamprumo modulis</w:t>
                    <w:br/>
                  </w:r>
                  <w:r>
                    <w:rPr>
                      <w:rFonts w:ascii="Sans Serif" w:hAnsi="Sans Serif" w:eastAsia="Sans Serif"/>
                      <w:sz val="8"/>
                    </w:rPr>
                    <w:t> </w:t>
                    <w:br/>
                  </w:r>
                  <w:r>
                    <w:rPr>
                      <w:rFonts w:ascii="Sans Serif" w:hAnsi="Sans Serif" w:eastAsia="Sans Serif"/>
                      <w:sz val="8"/>
                    </w:rPr>
                    <w:t>E-paprastai vadinamas tamprumo moduliu. Europinėje dalyje (ypač anglų techninėje literatūroje tai Jungo modulis (T. Young) - anglų fizikas, gydytojas, egiptologas (1773-1829). Tamprumo modulis charakterizuoja medžiagos tampriąsias savybes (standumą), o sąlyginėje įtempių deformacijų diagramoje charakterizuoja diagramos polinkio kampo tangentą. Kuo kampas su $\epsilon$ ašimi mažesnis tuo tamprumo modulis mažesnis</w:t>
                  </w:r>
                </w:p>
              </w:txbxContent>
            </v:textbox>
            <w10:wrap type="none" anchorx="page" anchory="page"/>
          </v:shape>
        </w:pict>
      </w:r>
    </w:p>
    <w:p>
      <w:pPr>
        <w:spacing w:before="0" w:after="0"/>
      </w:pPr>
      <w:r>
        <w:pict>
          <v:shape style="position:absolute;left:472.33pt;top:541.36pt;width:134.67pt;height:20.1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7 pav. E-kaip polinkio kampo charakteristika</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7.75pt;top:67.89pt;width:347.15pt;height:38.7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E modulis- specifinė medžiagos charakteristika, priklausanti nuo medžiagos vidinių tarpkristalinių ryšių, kristalų sandaros ir mažai priklauso nuo medžiagos būvio (grūdinimo, šaltos deformacijos ir t.t.) Tamprumo modulis žinynuose paprastai duodamas vienodas visai medžiagos grupei (pav. plienams 2,1 10¹¹ Pa)</w:t>
                  </w:r>
                </w:p>
              </w:txbxContent>
            </v:textbox>
            <w10:wrap type="none" anchorx="page" anchory="page"/>
          </v:shape>
        </w:pict>
      </w:r>
    </w:p>
    <w:p>
      <w:pPr>
        <w:spacing w:before="0" w:after="0"/>
      </w:pPr>
      <w:r>
        <w:pict>
          <v:shape style="position:absolute;left:70.29pt;top:206.95pt;width:342.81pt;height:80.7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Huko dėsnis viena iš svarbiausių stiprumo teorijos hipotezių leidžiančių rasti įtempius konstrukcijose pagal išmatuotas deformacijas, arba pagal turimas apkrovas apskaičiuoti laukiamas deformacijas.</w:t>
                    <w:br/>
                  </w:r>
                  <w:r>
                    <w:rPr>
                      <w:rFonts w:ascii="Sans Serif" w:hAnsi="Sans Serif" w:eastAsia="Sans Serif"/>
                      <w:sz val="8"/>
                    </w:rPr>
                    <w:t> </w:t>
                    <w:br/>
                  </w:r>
                  <w:r>
                    <w:rPr>
                      <w:rFonts w:ascii="Sans Serif" w:hAnsi="Sans Serif" w:eastAsia="Sans Serif"/>
                      <w:sz val="8"/>
                    </w:rPr>
                    <w:t>3.3 Puasono koeficientas</w:t>
                    <w:br/>
                  </w:r>
                  <w:r>
                    <w:rPr>
                      <w:rFonts w:ascii="Sans Serif" w:hAnsi="Sans Serif" w:eastAsia="Sans Serif"/>
                      <w:sz val="8"/>
                    </w:rPr>
                    <w:t> </w:t>
                    <w:br/>
                  </w:r>
                  <w:r>
                    <w:rPr>
                      <w:rFonts w:ascii="Sans Serif" w:hAnsi="Sans Serif" w:eastAsia="Sans Serif"/>
                      <w:sz val="8"/>
                    </w:rPr>
                    <w:t>Pavyzdžiui tempiant strypą jis ne tik ilgėja bet ir susitraukia skersine kryptimi. Tempiant matmenys skersine kryptimi mažėja, o gniuždant didėja. Tamprumo ribose egzistuoja tamprus fizikinis ryšys tarp išilginių ir skersinių deformacijų (Jos tarpusavyje proporcingos). Tą proporcingumą pirmas pastebėjo Puasonas [S.D. Poisson ] - prancūzų matematikas (1781-1840):</w:t>
                  </w:r>
                </w:p>
              </w:txbxContent>
            </v:textbox>
            <w10:wrap type="none" anchorx="page" anchory="page"/>
          </v:shape>
        </w:pict>
      </w:r>
    </w:p>
    <w:p>
      <w:pPr>
        <w:spacing w:before="0" w:after="0"/>
      </w:pPr>
      <w:r>
        <w:pict>
          <v:shape style="position:absolute;left:69.92pt;top:298.06pt;width:254.67pt;height:24.7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Linijiniame įtempimų būvyje Puasono koeficientas išreiškiamas paprastai</w:t>
                  </w:r>
                </w:p>
              </w:txbxContent>
            </v:textbox>
            <w10:wrap type="none" anchorx="page" anchory="page"/>
          </v:shape>
        </w:pict>
      </w:r>
    </w:p>
    <w:p>
      <w:pPr>
        <w:spacing w:before="0" w:after="0"/>
      </w:pPr>
      <w:r>
        <w:pict>
          <v:shape style="position:absolute;left:70.22pt;top:359.81pt;width:343.15pt;height:151.8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Sakoma, kad tai santykinės skersinės deformacijos santykis su santykine išilgine deformacija. Europoje ir anglakalbėje literatūroje Puasono koeficientas žymimas raide v.</w:t>
                    <w:br/>
                  </w:r>
                  <w:r>
                    <w:rPr>
                      <w:rFonts w:ascii="Sans Serif" w:hAnsi="Sans Serif" w:eastAsia="Sans Serif"/>
                      <w:sz val="8"/>
                    </w:rPr>
                    <w:t> </w:t>
                    <w:br/>
                  </w:r>
                  <w:r>
                    <w:rPr>
                      <w:rFonts w:ascii="Sans Serif" w:hAnsi="Sans Serif" w:eastAsia="Sans Serif"/>
                      <w:sz val="8"/>
                    </w:rPr>
                    <w:t>Praktiniuose skaičiavimuose Puasono koeficientas varijuoja tarp 0,25-0,5</w:t>
                    <w:br/>
                  </w:r>
                  <w:r>
                    <w:rPr>
                      <w:rFonts w:ascii="Sans Serif" w:hAnsi="Sans Serif" w:eastAsia="Sans Serif"/>
                      <w:sz val="8"/>
                    </w:rPr>
                    <w:t>Metalams Puasono koeficientas varijuoja tarp 0,25 ir 0,40. (tamprumo teorijos skaičiavimuose priimame lygiu 0,3)</w:t>
                    <w:br/>
                  </w:r>
                  <w:r>
                    <w:rPr>
                      <w:rFonts w:ascii="Sans Serif" w:hAnsi="Sans Serif" w:eastAsia="Sans Serif"/>
                      <w:sz val="8"/>
                    </w:rPr>
                    <w:t> </w:t>
                    <w:br/>
                  </w:r>
                  <w:r>
                    <w:rPr>
                      <w:rFonts w:ascii="Sans Serif" w:hAnsi="Sans Serif" w:eastAsia="Sans Serif"/>
                      <w:sz val="8"/>
                    </w:rPr>
                    <w:t>3.4 Šlyties modulis</w:t>
                    <w:br/>
                  </w:r>
                  <w:r>
                    <w:rPr>
                      <w:rFonts w:ascii="Sans Serif" w:hAnsi="Sans Serif" w:eastAsia="Sans Serif"/>
                      <w:sz val="8"/>
                    </w:rPr>
                    <w:t> </w:t>
                    <w:br/>
                  </w:r>
                  <w:r>
                    <w:rPr>
                      <w:rFonts w:ascii="Sans Serif" w:hAnsi="Sans Serif" w:eastAsia="Sans Serif"/>
                      <w:sz val="8"/>
                    </w:rPr>
                    <w:t>Toks pats proporcingumas kaip tarp $\sigma$ ir $\varepsilon$ , egzistuoja ir tarp tangentinių įtempių $\tau$ ir šlyties deformacijos $\gamma$., tik proporcingumo koeficientas čia vadinamas šlyties moduliu ir žymimas „G“</w:t>
                    <w:br/>
                  </w:r>
                  <w:r>
                    <w:rPr>
                      <w:rFonts w:ascii="Sans Serif" w:hAnsi="Sans Serif" w:eastAsia="Sans Serif"/>
                      <w:sz val="8"/>
                    </w:rPr>
                    <w:t> </w:t>
                    <w:br/>
                  </w:r>
                  <w:r>
                    <w:rPr>
                      <w:rFonts w:ascii="Sans Serif" w:hAnsi="Sans Serif" w:eastAsia="Sans Serif"/>
                      <w:sz val="8"/>
                    </w:rPr>
                    <w:t>$\tau = G \gamma$</w:t>
                    <w:br/>
                  </w:r>
                  <w:r>
                    <w:rPr>
                      <w:rFonts w:ascii="Sans Serif" w:hAnsi="Sans Serif" w:eastAsia="Sans Serif"/>
                      <w:sz val="8"/>
                    </w:rPr>
                    <w:t> </w:t>
                    <w:br/>
                  </w:r>
                  <w:r>
                    <w:rPr>
                      <w:rFonts w:ascii="Sans Serif" w:hAnsi="Sans Serif" w:eastAsia="Sans Serif"/>
                      <w:sz val="8"/>
                    </w:rPr>
                    <w:t>Šlyties modulis irgi turi įtempio dimensiją.</w:t>
                    <w:br/>
                  </w:r>
                  <w:r>
                    <w:rPr>
                      <w:rFonts w:ascii="Sans Serif" w:hAnsi="Sans Serif" w:eastAsia="Sans Serif"/>
                      <w:sz val="8"/>
                    </w:rPr>
                    <w:t>Šlyties modulis irgi lygus diagramos $\tau$-$\gamma$ palinkimo kampo tangentui su $\gamma$ ašimi.</w:t>
                  </w:r>
                </w:p>
              </w:txbxContent>
            </v:textbox>
            <w10:wrap type="none" anchorx="page" anchory="page"/>
          </v:shape>
        </w:pict>
      </w:r>
    </w:p>
    <w:p>
      <w:pPr>
        <w:spacing w:before="0" w:after="0"/>
      </w:pPr>
      <w:r>
        <w:pict>
          <v:shape style="position:absolute;left:67.21pt;top:110.47pt;width:255.67pt;height:19.7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I lentelė. Kai kurių metalų tankis $\rho$ , tamprumo modulis E ir Puasono koeficientas $\mu$</w:t>
                  </w:r>
                </w:p>
              </w:txbxContent>
            </v:textbox>
            <w10:wrap type="none" anchorx="page" anchory="page"/>
          </v:shape>
        </w:pict>
      </w:r>
    </w:p>
    <w:p>
      <w:pPr>
        <w:spacing w:before="0" w:after="0"/>
      </w:pPr>
      <w:r>
        <w:pict>
          <v:shape style="position:absolute;left:545.06pt;top:152.14pt;width:211.85pt;height:16.4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8 pav. Šlyties modulis kaip kampo τ - γ diagramoje interpretacija</w:t>
                  </w:r>
                </w:p>
              </w:txbxContent>
            </v:textbox>
            <w10:wrap type="none" anchorx="page" anchory="page"/>
          </v:shape>
        </w:pict>
      </w:r>
    </w:p>
    <w:p>
      <w:pPr>
        <w:spacing w:before="0" w:after="0"/>
      </w:pPr>
      <w:r>
        <w:pict>
          <v:shape style="position:absolute;left:475.69pt;top:170.60pt;width:343.00pt;height:38.7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Tarp anksčiau nagrinėtų tampriųjų konstantų E, μ ir G izotropinėms medžiagoms egzistuoja tamprus</w:t>
                    <w:br/>
                  </w:r>
                  <w:r>
                    <w:rPr>
                      <w:rFonts w:ascii="Sans Serif" w:hAnsi="Sans Serif" w:eastAsia="Sans Serif"/>
                      <w:sz val="8"/>
                    </w:rPr>
                    <w:t>teorinis ryšys. Todėl turint tam tikros medžiagos dvi konstantas – trečioji gali būti rasta iš formulės,</w:t>
                    <w:br/>
                  </w:r>
                  <w:r>
                    <w:rPr>
                      <w:rFonts w:ascii="Sans Serif" w:hAnsi="Sans Serif" w:eastAsia="Sans Serif"/>
                      <w:sz val="8"/>
                    </w:rPr>
                    <w:t>arba turi tenkinti formulę. Sakoma, kad tik dvi konstantos yra nepriklausomos.</w:t>
                  </w:r>
                </w:p>
              </w:txbxContent>
            </v:textbox>
            <w10:wrap type="none" anchorx="page" anchory="page"/>
          </v:shape>
        </w:pict>
      </w:r>
    </w:p>
    <w:p>
      <w:pPr>
        <w:spacing w:before="0" w:after="0"/>
      </w:pPr>
      <w:r>
        <w:pict>
          <v:shape style="position:absolute;left:473.09pt;top:234.91pt;width:344.77pt;height:45.9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Dažniausia skaičiuojamas šlyties modulis, pavyzdžiui E $\approx$ 210.000 N/mm$^2$ ir $\mu \approx 0,3$ gauname G = 80.769 $\cong$ 81.000 N/mm$^2$.</w:t>
                    <w:br/>
                  </w:r>
                  <w:r>
                    <w:rPr>
                      <w:rFonts w:ascii="Sans Serif" w:hAnsi="Sans Serif" w:eastAsia="Sans Serif"/>
                      <w:sz val="8"/>
                    </w:rPr>
                    <w:t> </w:t>
                    <w:br/>
                  </w:r>
                  <w:r>
                    <w:rPr>
                      <w:rFonts w:ascii="Sans Serif" w:hAnsi="Sans Serif" w:eastAsia="Sans Serif"/>
                      <w:sz val="8"/>
                    </w:rPr>
                    <w:t>3.5 Medžiagos charakteringi parametrai</w:t>
                  </w:r>
                </w:p>
              </w:txbxContent>
            </v:textbox>
            <w10:wrap type="none" anchorx="page" anchory="page"/>
          </v:shape>
        </w:pict>
      </w:r>
    </w:p>
    <w:p>
      <w:pPr>
        <w:spacing w:before="0" w:after="0"/>
      </w:pPr>
      <w:r>
        <w:pict>
          <v:shape style="position:absolute;left:473.41pt;top:436.04pt;width:345.99pt;height:54.1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9 pav. Įtempimų-deformacijų diagramos: a) su ryškiai išreikšta takio aikštele; b) be takio aikštelės</w:t>
                    <w:br/>
                  </w:r>
                  <w:r>
                    <w:rPr>
                      <w:rFonts w:ascii="Sans Serif" w:hAnsi="Sans Serif" w:eastAsia="Sans Serif"/>
                      <w:sz val="8"/>
                    </w:rPr>
                    <w:t> </w:t>
                    <w:br/>
                  </w:r>
                  <w:r>
                    <w:rPr>
                      <w:rFonts w:ascii="Sans Serif" w:hAnsi="Sans Serif" w:eastAsia="Sans Serif"/>
                      <w:sz val="8"/>
                    </w:rPr>
                    <w:t>Gaunama tempimo - deformacijų diagrama duoda labai daug ir svarbios informacijos apie medžiagos</w:t>
                    <w:br/>
                  </w:r>
                  <w:r>
                    <w:rPr>
                      <w:rFonts w:ascii="Sans Serif" w:hAnsi="Sans Serif" w:eastAsia="Sans Serif"/>
                      <w:sz val="8"/>
                    </w:rPr>
                    <w:t>savybes. Diagramas F- $\Delta l$ braižo specialios bandymo mašinos ,tempiant standartizuotus bandinius.</w:t>
                    <w:br/>
                  </w:r>
                  <w:r>
                    <w:rPr>
                      <w:rFonts w:ascii="Sans Serif" w:hAnsi="Sans Serif" w:eastAsia="Sans Serif"/>
                      <w:sz val="8"/>
                    </w:rPr>
                    <w:t>Sąlyginiai įtempiai skaičiuojami pagal formulę:</w:t>
                  </w:r>
                </w:p>
              </w:txbxContent>
            </v:textbox>
            <w10:wrap type="none" anchorx="page" anchory="page"/>
          </v:shape>
        </w:pict>
      </w:r>
    </w:p>
    <w:p>
      <w:pPr>
        <w:spacing w:before="0" w:after="0"/>
      </w:pPr>
      <w:r>
        <w:pict>
          <v:shape style="position:absolute;left:470.95pt;top:514.70pt;width:114.18pt;height:18.2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0</w:t>
                    <w:br/>
                  </w:r>
                  <w:r>
                    <w:rPr>
                      <w:rFonts w:ascii="Sans Serif" w:hAnsi="Sans Serif" w:eastAsia="Sans Serif"/>
                      <w:sz val="8"/>
                    </w:rPr>
                    <w:t>Santykinės linijinės deformacijos: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6.86pt;top:97.15pt;width:351.20pt;height:141.2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A₀ – Pradinis skerspjūvio plotas; L₀ – tiriamasis bandinio ilgis ( [DIN] 50145). Metalų diagramos gali būti</w:t>
                    <w:br/>
                  </w:r>
                  <w:r>
                    <w:rPr>
                      <w:rFonts w:ascii="Sans Serif" w:hAnsi="Sans Serif" w:eastAsia="Sans Serif"/>
                      <w:sz val="8"/>
                    </w:rPr>
                    <w:t>su aiškiai pasireiškusia takio aikštele ir be takio aikštelės. 9 pav. (a) parodyta tipinė nelegiruoto plieno</w:t>
                    <w:br/>
                  </w:r>
                  <w:r>
                    <w:rPr>
                      <w:rFonts w:ascii="Sans Serif" w:hAnsi="Sans Serif" w:eastAsia="Sans Serif"/>
                      <w:sz val="8"/>
                    </w:rPr>
                    <w:t>diagrama su ryškia takio aikštele. 9pav. (b) parodyta aukšto stiprumo aliuminio lydinio diagrama,</w:t>
                    <w:br/>
                  </w:r>
                  <w:r>
                    <w:rPr>
                      <w:rFonts w:ascii="Sans Serif" w:hAnsi="Sans Serif" w:eastAsia="Sans Serif"/>
                      <w:sz val="8"/>
                    </w:rPr>
                    <w:t>diagrama kyla dėl savaiminio metalo susikietinimo deformuojantis. Panašaus pobūdžio diagramas turi ir</w:t>
                    <w:br/>
                  </w:r>
                  <w:r>
                    <w:rPr>
                      <w:rFonts w:ascii="Sans Serif" w:hAnsi="Sans Serif" w:eastAsia="Sans Serif"/>
                      <w:sz val="8"/>
                    </w:rPr>
                    <w:t>legiruoti plienai, ypač jeigu jie buvo kokiu nors būdu papildomai sukietinti (mechaniškai , termiškai arba</w:t>
                    <w:br/>
                  </w:r>
                  <w:r>
                    <w:rPr>
                      <w:rFonts w:ascii="Sans Serif" w:hAnsi="Sans Serif" w:eastAsia="Sans Serif"/>
                      <w:sz val="8"/>
                    </w:rPr>
                    <w:t>kombinuotai). Panašias diagramas turi ir ketūs</w:t>
                    <w:br/>
                  </w:r>
                  <w:r>
                    <w:rPr>
                      <w:rFonts w:ascii="Sans Serif" w:hAnsi="Sans Serif" w:eastAsia="Sans Serif"/>
                      <w:sz val="8"/>
                    </w:rPr>
                    <w:t> </w:t>
                    <w:br/>
                  </w:r>
                  <w:r>
                    <w:rPr>
                      <w:rFonts w:ascii="Sans Serif" w:hAnsi="Sans Serif" w:eastAsia="Sans Serif"/>
                      <w:sz val="8"/>
                    </w:rPr>
                    <w:t>Stiprumo ir plastiškumo charakteristikos, nustatytos tempimo bandymu turi statistinį charakterį t.y rezultatų</w:t>
                    <w:br/>
                  </w:r>
                  <w:r>
                    <w:rPr>
                      <w:rFonts w:ascii="Sans Serif" w:hAnsi="Sans Serif" w:eastAsia="Sans Serif"/>
                      <w:sz val="8"/>
                    </w:rPr>
                    <w:t>sklaidą. Todėl analizuojant tas charakteristikas, reikia analizuoti statistinį rezultatų išsidėstymą bandymo</w:t>
                    <w:br/>
                  </w:r>
                  <w:r>
                    <w:rPr>
                      <w:rFonts w:ascii="Sans Serif" w:hAnsi="Sans Serif" w:eastAsia="Sans Serif"/>
                      <w:sz val="8"/>
                    </w:rPr>
                    <w:t>rezultatų bazėje.</w:t>
                    <w:br/>
                  </w:r>
                  <w:r>
                    <w:rPr>
                      <w:rFonts w:ascii="Sans Serif" w:hAnsi="Sans Serif" w:eastAsia="Sans Serif"/>
                      <w:sz val="8"/>
                    </w:rPr>
                    <w:t>Žemiau pateiktame paveiksle pavaizduota konstrukcinio plieno S235 viršutinės takio ribos rezultatų</w:t>
                    <w:br/>
                  </w:r>
                  <w:r>
                    <w:rPr>
                      <w:rFonts w:ascii="Sans Serif" w:hAnsi="Sans Serif" w:eastAsia="Sans Serif"/>
                      <w:sz val="8"/>
                    </w:rPr>
                    <w:t>pasiskirstymo tankis. Vidutinė reikšmė x = 277,8 N/mm², o vidutinė kvadratinė nuokrypa s = 17,79 N/mm².</w:t>
                    <w:br/>
                  </w:r>
                  <w:r>
                    <w:rPr>
                      <w:rFonts w:ascii="Sans Serif" w:hAnsi="Sans Serif" w:eastAsia="Sans Serif"/>
                      <w:sz val="8"/>
                    </w:rPr>
                    <w:t>Bendros saugumo koncepcijos rėmuose priimama dėmesin reikšmės sklaida ir reikšmės tikimybė, norint</w:t>
                    <w:br/>
                  </w:r>
                  <w:r>
                    <w:rPr>
                      <w:rFonts w:ascii="Sans Serif" w:hAnsi="Sans Serif" w:eastAsia="Sans Serif"/>
                      <w:sz val="8"/>
                    </w:rPr>
                    <w:t>nustatyti norminę medžiagos charakteristiką. Paveiksle norminis dydis priimtas 240 N/mm² su tikimybe, kad</w:t>
                    <w:br/>
                  </w:r>
                  <w:r>
                    <w:rPr>
                      <w:rFonts w:ascii="Sans Serif" w:hAnsi="Sans Serif" w:eastAsia="Sans Serif"/>
                      <w:sz val="8"/>
                    </w:rPr>
                    <w:t>98,3 % tikimybė, kad panaudoto metalo charakteristika nebus mažesnė kaip 240 N/mm²</w:t>
                  </w:r>
                </w:p>
              </w:txbxContent>
            </v:textbox>
            <w10:wrap type="none" anchorx="page" anchory="page"/>
          </v:shape>
        </w:pict>
      </w:r>
    </w:p>
    <w:p>
      <w:pPr>
        <w:spacing w:before="0" w:after="0"/>
      </w:pPr>
      <w:r>
        <w:pict>
          <v:shape style="position:absolute;left:69.31pt;top:356.24pt;width:286.84pt;height:34.8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10 pav. Konstrukcinio plieno S235 takio ribos statistinis pasiskirstymo dėsnis</w:t>
                    <w:br/>
                  </w:r>
                  <w:r>
                    <w:rPr>
                      <w:rFonts w:ascii="Sans Serif" w:hAnsi="Sans Serif" w:eastAsia="Sans Serif"/>
                      <w:sz val="8"/>
                    </w:rPr>
                    <w:t> </w:t>
                    <w:br/>
                  </w:r>
                  <w:r>
                    <w:rPr>
                      <w:rFonts w:ascii="Sans Serif" w:hAnsi="Sans Serif" w:eastAsia="Sans Serif"/>
                      <w:sz val="8"/>
                    </w:rPr>
                    <w:t>Takio ir stiprio charakteringi dydžiai medžiagoms ir skaičiuotėms žymimos skirtingai:</w:t>
                  </w:r>
                </w:p>
              </w:txbxContent>
            </v:textbox>
            <w10:wrap type="none" anchorx="page" anchory="page"/>
          </v:shape>
        </w:pict>
      </w:r>
    </w:p>
    <w:p>
      <w:pPr>
        <w:spacing w:before="0" w:after="0"/>
      </w:pPr>
      <w:r>
        <w:pict>
          <v:shape style="position:absolute;left:490.54pt;top:77.40pt;width:315.11pt;height:75.9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 Pratybų užduotys</w:t>
                    <w:br/>
                  </w:r>
                  <w:r>
                    <w:rPr>
                      <w:rFonts w:ascii="Sans Serif" w:hAnsi="Sans Serif" w:eastAsia="Sans Serif"/>
                      <w:sz val="8"/>
                    </w:rPr>
                    <w:t>1 užduotis</w:t>
                    <w:br/>
                  </w:r>
                  <w:r>
                    <w:rPr>
                      <w:rFonts w:ascii="Sans Serif" w:hAnsi="Sans Serif" w:eastAsia="Sans Serif"/>
                      <w:sz val="8"/>
                    </w:rPr>
                    <w:t>Apskaičiuoti santykinę linijinę deformaciją l = 1 m po deformacijos įgijus 1004,5 mm ilgį</w:t>
                    <w:br/>
                  </w:r>
                  <w:r>
                    <w:rPr>
                      <w:rFonts w:ascii="Sans Serif" w:hAnsi="Sans Serif" w:eastAsia="Sans Serif"/>
                      <w:sz val="8"/>
                    </w:rPr>
                    <w:t>2 užduotis</w:t>
                    <w:br/>
                  </w:r>
                  <w:r>
                    <w:rPr>
                      <w:rFonts w:ascii="Sans Serif" w:hAnsi="Sans Serif" w:eastAsia="Sans Serif"/>
                      <w:sz val="8"/>
                    </w:rPr>
                    <w:t>Prieš deformaciją stačias kampas ,po deformacijos išmatuotas kampas buvo $\omega^* = 90,45^\circ$ rasti $\gamma$</w:t>
                    <w:br/>
                  </w:r>
                  <w:r>
                    <w:rPr>
                      <w:rFonts w:ascii="Sans Serif" w:hAnsi="Sans Serif" w:eastAsia="Sans Serif"/>
                      <w:sz val="8"/>
                    </w:rPr>
                    <w:t>3 užduotis</w:t>
                    <w:br/>
                  </w:r>
                  <w:r>
                    <w:rPr>
                      <w:rFonts w:ascii="Sans Serif" w:hAnsi="Sans Serif" w:eastAsia="Sans Serif"/>
                      <w:sz val="8"/>
                    </w:rPr>
                    <w:t>Ant elementaraus kubo, pagal sutartas žymėjimo taisykles, sužymėkite įtempius $\tau_{yz}, \tau_{xy}$ и $\sigma_y$.</w:t>
                  </w:r>
                </w:p>
              </w:txbxContent>
            </v:textbox>
            <w10:wrap type="none" anchorx="page" anchory="page"/>
          </v:shape>
        </w:pict>
      </w:r>
    </w:p>
    <w:p>
      <w:pPr>
        <w:spacing w:before="0" w:after="0"/>
      </w:pPr>
      <w:r>
        <w:pict>
          <v:shape style="position:absolute;left:488.63pt;top:240.30pt;width:267.02pt;height:67.2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 užduotis</w:t>
                    <w:br/>
                  </w:r>
                  <w:r>
                    <w:rPr>
                      <w:rFonts w:ascii="Sans Serif" w:hAnsi="Sans Serif" w:eastAsia="Sans Serif"/>
                      <w:sz val="8"/>
                    </w:rPr>
                    <w:t>Vertikaliai pakabintą plieninę vielą (l₀ = 5 m, Ø = 5 mm) tempia jėga F = 10 kN.</w:t>
                    <w:br/>
                  </w:r>
                  <w:r>
                    <w:rPr>
                      <w:rFonts w:ascii="Sans Serif" w:hAnsi="Sans Serif" w:eastAsia="Sans Serif"/>
                      <w:sz val="8"/>
                    </w:rPr>
                    <w:t>Kiek viela pailgės?</w:t>
                    <w:br/>
                  </w:r>
                  <w:r>
                    <w:rPr>
                      <w:rFonts w:ascii="Sans Serif" w:hAnsi="Sans Serif" w:eastAsia="Sans Serif"/>
                      <w:sz val="8"/>
                    </w:rPr>
                    <w:t>Koks vielos tamprumo modulis?</w:t>
                    <w:br/>
                  </w:r>
                  <w:r>
                    <w:rPr>
                      <w:rFonts w:ascii="Sans Serif" w:hAnsi="Sans Serif" w:eastAsia="Sans Serif"/>
                      <w:sz val="8"/>
                    </w:rPr>
                    <w:t> </w:t>
                    <w:br/>
                  </w:r>
                  <w:r>
                    <w:rPr>
                      <w:rFonts w:ascii="Sans Serif" w:hAnsi="Sans Serif" w:eastAsia="Sans Serif"/>
                      <w:sz val="8"/>
                    </w:rPr>
                    <w:t>5 užduotis</w:t>
                    <w:br/>
                  </w:r>
                  <w:r>
                    <w:rPr>
                      <w:rFonts w:ascii="Sans Serif" w:hAnsi="Sans Serif" w:eastAsia="Sans Serif"/>
                      <w:sz val="8"/>
                    </w:rPr>
                    <w:t>Rasti 4 užduoties vielos santykinę tūrio deformaciją.</w:t>
                  </w:r>
                </w:p>
              </w:txbxContent>
            </v:textbox>
            <w10:wrap type="none" anchorx="page" anchory="page"/>
          </v:shape>
        </w:pict>
      </w:r>
    </w:p>
    <w:p>
      <w:pPr>
        <w:spacing w:before="0" w:after="0"/>
      </w:pPr>
      <w:r>
        <w:pict>
          <v:shape style="position:absolute;left:479.01pt;top:221.98pt;width:171.64pt;height:16.9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11 pav. Elementarus kubas su dekartine koordinacių sistema</w:t>
                  </w:r>
                </w:p>
              </w:txbxContent>
            </v:textbox>
            <w10:wrap type="none" anchorx="page" anchory="page"/>
          </v:shape>
        </w:pict>
      </w:r>
    </w:p>
    <w:p>
      <w:pPr>
        <w:spacing w:before="0" w:after="0"/>
      </w:pPr>
      <w:r>
        <w:pict>
          <v:shape style="position:absolute;left:486.70pt;top:322.39pt;width:339.65pt;height:115.8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 Literatūra</w:t>
                    <w:br/>
                  </w:r>
                  <w:r>
                    <w:rPr>
                      <w:rFonts w:ascii="Sans Serif" w:hAnsi="Sans Serif" w:eastAsia="Sans Serif"/>
                      <w:sz val="8"/>
                    </w:rPr>
                    <w:t> </w:t>
                    <w:br/>
                  </w:r>
                  <w:r>
                    <w:rPr>
                      <w:rFonts w:ascii="Sans Serif" w:hAnsi="Sans Serif" w:eastAsia="Sans Serif"/>
                      <w:sz val="8"/>
                    </w:rPr>
                    <w:t>1. Lindner, J.; Scheer, J.; Schmidt, H.: Stahlbauten, Erläuterungen zu DIN 18800 Teil 1-4, 3. Auflage. Berlin: Beuth Verlag GmbH; Ernst &amp; Sohn 1998</w:t>
                    <w:br/>
                  </w:r>
                  <w:r>
                    <w:rPr>
                      <w:rFonts w:ascii="Sans Serif" w:hAnsi="Sans Serif" w:eastAsia="Sans Serif"/>
                      <w:sz val="8"/>
                    </w:rPr>
                    <w:t>2. ESDEP, European Steel Design Education Programme. Düsseldorf: Stahl-Informations-Zentrum</w:t>
                    <w:br/>
                  </w:r>
                  <w:r>
                    <w:rPr>
                      <w:rFonts w:ascii="Sans Serif" w:hAnsi="Sans Serif" w:eastAsia="Sans Serif"/>
                      <w:sz val="8"/>
                    </w:rPr>
                    <w:t>3. Neumann, A.: Schweißtechnisches Handbuch für Konstrukteure Teil 1; Grundlagen, Tragfähigkeit. Düsseldorf: DVS-Verlag GmbH 1996</w:t>
                    <w:br/>
                  </w:r>
                  <w:r>
                    <w:rPr>
                      <w:rFonts w:ascii="Sans Serif" w:hAnsi="Sans Serif" w:eastAsia="Sans Serif"/>
                      <w:sz val="8"/>
                    </w:rPr>
                    <w:t>4. Neumann, A.: Schweißtechnisches Handbuch für Konstrukteure Teil 2; Stahl-, Kessel- und Rohrleitungsbau. Düsseldorf: DVS-Verlag GmbH 1987</w:t>
                    <w:br/>
                  </w:r>
                  <w:r>
                    <w:rPr>
                      <w:rFonts w:ascii="Sans Serif" w:hAnsi="Sans Serif" w:eastAsia="Sans Serif"/>
                      <w:sz val="8"/>
                    </w:rPr>
                    <w:t>5. Issler, L.; Ruoß, H.; Häfele, P.: Festigkeitslehre, Grundlagen. Berlin, Heidelberg: Springer Verlag 1995</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484.15pt;top:78.76pt;width:192.03pt;height:25.3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Vielos tūrių santykis prieš deformaciją ir po deformacijos</w:t>
                  </w:r>
                </w:p>
              </w:txbxContent>
            </v:textbox>
            <w10:wrap type="none" anchorx="page" anchory="page"/>
          </v:shape>
        </w:pict>
      </w:r>
    </w:p>
    <w:p>
      <w:pPr>
        <w:spacing w:before="0" w:after="0"/>
      </w:pPr>
      <w:r>
        <w:pict>
          <v:shape style="position:absolute;left:472.81pt;top:205.34pt;width:158.88pt;height:21.6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Antros ir trečios eilės mažus dydžius atmetame</w:t>
                  </w:r>
                </w:p>
              </w:txbxContent>
            </v:textbox>
            <w10:wrap type="none" anchorx="page" anchory="page"/>
          </v:shape>
        </w:pict>
      </w:r>
    </w:p>
    <w:p>
      <w:pPr>
        <w:spacing w:before="0" w:after="0"/>
      </w:pPr>
      <w:r>
        <w:pict>
          <v:shape style="position:absolute;left:472.86pt;top:256.27pt;width:118.53pt;height:21.5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Gauname santykinį tūrio pokytį</w:t>
                  </w:r>
                </w:p>
              </w:txbxContent>
            </v:textbox>
            <w10:wrap type="none" anchorx="page" anchory="page"/>
          </v:shape>
        </w:pict>
      </w:r>
    </w:p>
    <w:p>
      <w:pPr>
        <w:spacing w:before="0" w:after="0"/>
      </w:pPr>
      <w:r>
        <w:pict>
          <v:shape style="position:absolute;left:78.87pt;top:514.17pt;width:129.09pt;height:37.2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Nedeformuotas strypas (l₀ )</w:t>
                    <w:br/>
                  </w:r>
                  <w:r>
                    <w:rPr>
                      <w:rFonts w:ascii="Sans Serif" w:hAnsi="Sans Serif" w:eastAsia="Sans Serif"/>
                      <w:sz val="8"/>
                    </w:rPr>
                    <w:t>Deformuotas strypas ( l' )</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7.70pt;top:92.19pt;width:315.27pt;height:104.9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Turinys</w:t>
                    <w:br/>
                  </w:r>
                  <w:r>
                    <w:rPr>
                      <w:rFonts w:ascii="Sans Serif" w:hAnsi="Sans Serif" w:eastAsia="Sans Serif"/>
                      <w:sz val="8"/>
                    </w:rPr>
                    <w:t>1. Skerspjūvis ir įtempiai jame 13</w:t>
                    <w:br/>
                  </w:r>
                  <w:r>
                    <w:rPr>
                      <w:rFonts w:ascii="Sans Serif" w:hAnsi="Sans Serif" w:eastAsia="Sans Serif"/>
                      <w:sz val="8"/>
                    </w:rPr>
                    <w:t>2. Įtempių apskaičiavimas 17</w:t>
                    <w:br/>
                  </w:r>
                  <w:r>
                    <w:rPr>
                      <w:rFonts w:ascii="Sans Serif" w:hAnsi="Sans Serif" w:eastAsia="Sans Serif"/>
                      <w:sz val="8"/>
                    </w:rPr>
                    <w:t>3. Skerspjūvio charakteristikų lentelės 23</w:t>
                    <w:br/>
                  </w:r>
                  <w:r>
                    <w:rPr>
                      <w:rFonts w:ascii="Sans Serif" w:hAnsi="Sans Serif" w:eastAsia="Sans Serif"/>
                      <w:sz val="8"/>
                    </w:rPr>
                    <w:t>4. Užduotys savarankiškam darbui 24</w:t>
                    <w:br/>
                  </w:r>
                  <w:r>
                    <w:rPr>
                      <w:rFonts w:ascii="Sans Serif" w:hAnsi="Sans Serif" w:eastAsia="Sans Serif"/>
                      <w:sz val="8"/>
                    </w:rPr>
                    <w:t>5. Literatūra 25</w:t>
                  </w:r>
                </w:p>
              </w:txbxContent>
            </v:textbox>
            <w10:wrap type="none" anchorx="page" anchory="page"/>
          </v:shape>
        </w:pict>
      </w:r>
    </w:p>
    <w:p>
      <w:pPr>
        <w:spacing w:before="0" w:after="0"/>
      </w:pPr>
      <w:r>
        <w:pict>
          <v:shape style="position:absolute;left:473.21pt;top:70.59pt;width:298.57pt;height:54.4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Skerspjūvis ir įtempiai jame</w:t>
                    <w:br/>
                  </w:r>
                  <w:r>
                    <w:rPr>
                      <w:rFonts w:ascii="Sans Serif" w:hAnsi="Sans Serif" w:eastAsia="Sans Serif"/>
                      <w:sz val="8"/>
                    </w:rPr>
                    <w:t> </w:t>
                    <w:br/>
                  </w:r>
                  <w:r>
                    <w:rPr>
                      <w:rFonts w:ascii="Sans Serif" w:hAnsi="Sans Serif" w:eastAsia="Sans Serif"/>
                      <w:sz val="8"/>
                    </w:rPr>
                    <w:t>Įtempių pasiskirstymo vaizdas skerspjūvyje dažnai priklauso nuo skerspjūvio formos.</w:t>
                    <w:br/>
                  </w:r>
                  <w:r>
                    <w:rPr>
                      <w:rFonts w:ascii="Sans Serif" w:hAnsi="Sans Serif" w:eastAsia="Sans Serif"/>
                      <w:sz val="8"/>
                    </w:rPr>
                    <w:t> </w:t>
                    <w:br/>
                  </w:r>
                  <w:r>
                    <w:rPr>
                      <w:rFonts w:ascii="Sans Serif" w:hAnsi="Sans Serif" w:eastAsia="Sans Serif"/>
                      <w:sz val="8"/>
                    </w:rPr>
                    <w:t>1.1 Normaliniai įtempiai nuo aşinės jėgos</w:t>
                  </w:r>
                </w:p>
              </w:txbxContent>
            </v:textbox>
            <w10:wrap type="none" anchorx="page" anchory="page"/>
          </v:shape>
        </w:pict>
      </w:r>
    </w:p>
    <w:p>
      <w:pPr>
        <w:spacing w:before="0" w:after="0"/>
      </w:pPr>
      <w:r>
        <w:pict>
          <v:shape style="position:absolute;left:476.63pt;top:199.34pt;width:335.79pt;height:53.6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Deformacijų matavimai tempiamo skerspjūvio perimetre rodo, kad deformacijos visame perimetre</w:t>
                    <w:br/>
                  </w:r>
                  <w:r>
                    <w:rPr>
                      <w:rFonts w:ascii="Sans Serif" w:hAnsi="Sans Serif" w:eastAsia="Sans Serif"/>
                      <w:sz val="8"/>
                    </w:rPr>
                    <w:t>vienodos, o tai leidžia daryti išvadą, kad ir įtempiai skerspjūvyje pasiskirsto tolygiai. Tempimo įtempius</w:t>
                    <w:br/>
                  </w:r>
                  <w:r>
                    <w:rPr>
                      <w:rFonts w:ascii="Sans Serif" w:hAnsi="Sans Serif" w:eastAsia="Sans Serif"/>
                      <w:sz val="8"/>
                    </w:rPr>
                    <w:t>priimta laikyti teigiamais, o gniuždymo – neigiamais.</w:t>
                    <w:br/>
                  </w:r>
                  <w:r>
                    <w:rPr>
                      <w:rFonts w:ascii="Sans Serif" w:hAnsi="Sans Serif" w:eastAsia="Sans Serif"/>
                      <w:sz val="8"/>
                    </w:rPr>
                    <w:t> </w:t>
                    <w:br/>
                  </w:r>
                  <w:r>
                    <w:rPr>
                      <w:rFonts w:ascii="Sans Serif" w:hAnsi="Sans Serif" w:eastAsia="Sans Serif"/>
                      <w:sz val="8"/>
                    </w:rPr>
                    <w:t>1.2 Įtempiai lenkiant</w:t>
                  </w:r>
                </w:p>
              </w:txbxContent>
            </v:textbox>
            <w10:wrap type="none" anchorx="page" anchory="page"/>
          </v:shape>
        </w:pict>
      </w:r>
    </w:p>
    <w:p>
      <w:pPr>
        <w:spacing w:before="0" w:after="0"/>
      </w:pPr>
      <w:r>
        <w:pict>
          <v:shape style="position:absolute;left:581.05pt;top:182.69pt;width:135.83pt;height:16.9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pav. [tempiai nuo ašinės jėgos (įrąžos)</w:t>
                  </w:r>
                </w:p>
              </w:txbxContent>
            </v:textbox>
            <w10:wrap type="none" anchorx="page" anchory="page"/>
          </v:shape>
        </w:pict>
      </w:r>
    </w:p>
    <w:p>
      <w:pPr>
        <w:spacing w:before="0" w:after="0"/>
      </w:pPr>
      <w:r>
        <w:pict>
          <v:shape style="position:absolute;left:476.62pt;top:327.69pt;width:335.16pt;height:76.3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Lenkiant normaliniai įtempai pasiskirsto pagal pasvirusią tiesę, per neutralųjį sluoksnį keičiant įtempių ženklą. Skaičiuojant stiprumui, tenka orientuotis į maksimalius įtempius, kurie randasi toliausiai nuo neutralaus sluoksnio nutolusiuose skerspjūvio taškuose</w:t>
                    <w:br/>
                  </w:r>
                  <w:r>
                    <w:rPr>
                      <w:rFonts w:ascii="Sans Serif" w:hAnsi="Sans Serif" w:eastAsia="Sans Serif"/>
                      <w:sz val="8"/>
                    </w:rPr>
                    <w:t> </w:t>
                    <w:br/>
                  </w:r>
                  <w:r>
                    <w:rPr>
                      <w:rFonts w:ascii="Sans Serif" w:hAnsi="Sans Serif" w:eastAsia="Sans Serif"/>
                      <w:sz val="8"/>
                    </w:rPr>
                    <w:t>Pastaba:</w:t>
                    <w:br/>
                  </w:r>
                  <w:r>
                    <w:rPr>
                      <w:rFonts w:ascii="Sans Serif" w:hAnsi="Sans Serif" w:eastAsia="Sans Serif"/>
                      <w:sz val="8"/>
                    </w:rPr>
                    <w:t> </w:t>
                    <w:br/>
                  </w:r>
                  <w:r>
                    <w:rPr>
                      <w:rFonts w:ascii="Sans Serif" w:hAnsi="Sans Serif" w:eastAsia="Sans Serif"/>
                      <w:sz val="8"/>
                    </w:rPr>
                    <w:t>Kiekvieną momentą galima pakeisti, tam tikram atstume, lygiagrečiai veikiančių, priešingų krypčių jėgų dvejetu.</w:t>
                  </w:r>
                </w:p>
              </w:txbxContent>
            </v:textbox>
            <w10:wrap type="none" anchorx="page" anchory="page"/>
          </v:shape>
        </w:pict>
      </w:r>
    </w:p>
    <w:p>
      <w:pPr>
        <w:spacing w:before="0" w:after="0"/>
      </w:pPr>
      <w:r>
        <w:pict>
          <v:shape style="position:absolute;left:609.08pt;top:312.59pt;width:73.35pt;height:18.3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pav. {tempiai lenkiant</w:t>
                  </w:r>
                </w:p>
              </w:txbxContent>
            </v:textbox>
            <w10:wrap type="none" anchorx="page" anchory="page"/>
          </v:shape>
        </w:pict>
      </w:r>
    </w:p>
    <w:p>
      <w:pPr>
        <w:spacing w:before="0" w:after="0"/>
      </w:pPr>
      <w:r>
        <w:pict>
          <v:shape style="position:absolute;left:472.64pt;top:472.27pt;width:120.00pt;height:19.7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pav. Lenkimo momento analogija</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7.55pt;top:70.38pt;width:273.77pt;height:22.0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1.3 Įtempiai, algebriškai sumuojant įtempius nuo lenkimo momento ir ašinės jėgos</w:t>
                  </w:r>
                </w:p>
              </w:txbxContent>
            </v:textbox>
            <w10:wrap type="none" anchorx="page" anchory="page"/>
          </v:shape>
        </w:pict>
      </w:r>
    </w:p>
    <w:p>
      <w:pPr>
        <w:spacing w:before="0" w:after="0"/>
      </w:pPr>
      <w:r>
        <w:pict>
          <v:shape style="position:absolute;left:68.11pt;top:170.65pt;width:345.21pt;height:126.3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Tiek nuo lenkimo momento, tiek nuo ašinės jėgos atsiranda normaliniai įtempliai, veikia tos pačios ašies krypimi, todėl gali būti sudėti algebriškai.</w:t>
                    <w:br/>
                  </w:r>
                  <w:r>
                    <w:rPr>
                      <w:rFonts w:ascii="Sans Serif" w:hAnsi="Sans Serif" w:eastAsia="Sans Serif"/>
                      <w:sz val="8"/>
                    </w:rPr>
                    <w:t> </w:t>
                    <w:br/>
                  </w:r>
                  <w:r>
                    <w:rPr>
                      <w:rFonts w:ascii="Sans Serif" w:hAnsi="Sans Serif" w:eastAsia="Sans Serif"/>
                      <w:sz val="8"/>
                    </w:rPr>
                    <w:t>1.4 Įtempliai nuo skersinės jėgos</w:t>
                    <w:br/>
                  </w:r>
                  <w:r>
                    <w:rPr>
                      <w:rFonts w:ascii="Sans Serif" w:hAnsi="Sans Serif" w:eastAsia="Sans Serif"/>
                      <w:sz val="8"/>
                    </w:rPr>
                    <w:t> </w:t>
                    <w:br/>
                  </w:r>
                  <w:r>
                    <w:rPr>
                      <w:rFonts w:ascii="Sans Serif" w:hAnsi="Sans Serif" w:eastAsia="Sans Serif"/>
                      <w:sz val="8"/>
                    </w:rPr>
                    <w:t>Tangentiniai įtempliai nuo skersinės jėgos skerspjūvyje (pagal aukštį) pasikirsto pagal kreivę, bet kirpimo, skėlimo uždaviniuose priimama, kad jie pasiskirsto tolygiai, o tai labai suprastina skaičiavimą, nelabai pakenkiant skaičiavimo tikslumui.</w:t>
                    <w:br/>
                  </w:r>
                  <w:r>
                    <w:rPr>
                      <w:rFonts w:ascii="Sans Serif" w:hAnsi="Sans Serif" w:eastAsia="Sans Serif"/>
                      <w:sz val="8"/>
                    </w:rPr>
                    <w:t> </w:t>
                    <w:br/>
                  </w:r>
                  <w:r>
                    <w:rPr>
                      <w:rFonts w:ascii="Sans Serif" w:hAnsi="Sans Serif" w:eastAsia="Sans Serif"/>
                      <w:sz val="8"/>
                    </w:rPr>
                    <w:t>Skersinės jėgos iššaukia:</w:t>
                    <w:br/>
                  </w:r>
                  <w:r>
                    <w:rPr>
                      <w:rFonts w:ascii="Sans Serif" w:hAnsi="Sans Serif" w:eastAsia="Sans Serif"/>
                      <w:sz val="8"/>
                    </w:rPr>
                    <w:t>a) tangentinius (kirpimo ) įtemplius τ, dvi vienodos jėgos veikia labai artimose plokštumose(,, e“ labai mažas), skersai strypo ašiai ir taip kerpa strypą. Strypo kerpamame skerspjūvyje atsiranda tangentiniai pasipriešinimo įtempliai.</w:t>
                  </w:r>
                </w:p>
              </w:txbxContent>
            </v:textbox>
            <w10:wrap type="none" anchorx="page" anchory="page"/>
          </v:shape>
        </w:pict>
      </w:r>
    </w:p>
    <w:p>
      <w:pPr>
        <w:spacing w:before="0" w:after="0"/>
      </w:pPr>
      <w:r>
        <w:pict>
          <v:shape style="position:absolute;left:165.76pt;top:154.33pt;width:149.57pt;height:18.6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 pav. Normaliniai įtempiai sumuojami algebriškai</w:t>
                  </w:r>
                </w:p>
              </w:txbxContent>
            </v:textbox>
            <w10:wrap type="none" anchorx="page" anchory="page"/>
          </v:shape>
        </w:pict>
      </w:r>
    </w:p>
    <w:p>
      <w:pPr>
        <w:spacing w:before="0" w:after="0"/>
      </w:pPr>
      <w:r>
        <w:pict>
          <v:shape style="position:absolute;left:66.00pt;top:387.82pt;width:344.28pt;height:36.5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b) skersinio lenkimo metu be normalinių įtempių „$\sigma$“ nuo lenkimo momento atsiranda ir tangentinių įtempių „$\tau$“, tai būtų galima pademonstruoti sekančiu pavyzdžiu. Išpjaukime iš sijos elementą ir išnagrinėkime jo pusiausvyrą</w:t>
                  </w:r>
                </w:p>
              </w:txbxContent>
            </v:textbox>
            <w10:wrap type="none" anchorx="page" anchory="page"/>
          </v:shape>
        </w:pict>
      </w:r>
    </w:p>
    <w:p>
      <w:pPr>
        <w:spacing w:before="0" w:after="0"/>
      </w:pPr>
      <w:r>
        <w:pict>
          <v:shape style="position:absolute;left:135.90pt;top:368.40pt;width:202.78pt;height:20.8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 pav. Apvalaus strypo kirpimo schema (gali būti varžtas, kniedė ir kt.)</w:t>
                  </w:r>
                </w:p>
              </w:txbxContent>
            </v:textbox>
            <w10:wrap type="none" anchorx="page" anchory="page"/>
          </v:shape>
        </w:pict>
      </w:r>
    </w:p>
    <w:p>
      <w:pPr>
        <w:spacing w:before="0" w:after="0"/>
      </w:pPr>
      <w:r>
        <w:pict>
          <v:shape style="position:absolute;left:474.74pt;top:276.14pt;width:346.83pt;height:96.5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Nuo elemento dx apačios atskėlus mažą žiauberėlę, matyti, kad veikiant iš vienos pusės momentui My, o iš kitos pusės My + dMy , žiauberėlėje veikia skirtingos ašinės jėgos R ir R+dR. Jas pagimdo iš vienos pusės veikiantis įtempis $\sigma$ , o iš kitos pusės $\sigma+d\sigma$. Kad atpjautoji žiauberėlė būtų pusiausvyroje tenka pridėti tangentinę jėgą „Tdx“. Jeigu priimti, kad pagal plotį tangentiniai įtempiai pasiskirsto tolygiai, tai tangentinę jėgą galime pakeisti dydžiu $\tau \cdot b \cdot dx$ . Išnagrinėjus to elementėlio pusiausvyrą, gautume matematinę tangentinio įtempio, esant skersiniam lenkimui išraišką (sovietų vadintą Žuravskio formulę).</w:t>
                    <w:br/>
                  </w:r>
                  <w:r>
                    <w:rPr>
                      <w:rFonts w:ascii="Sans Serif" w:hAnsi="Sans Serif" w:eastAsia="Sans Serif"/>
                      <w:sz val="8"/>
                    </w:rPr>
                    <w:t> </w:t>
                    <w:br/>
                  </w:r>
                  <w:r>
                    <w:rPr>
                      <w:rFonts w:ascii="Sans Serif" w:hAnsi="Sans Serif" w:eastAsia="Sans Serif"/>
                      <w:sz val="8"/>
                    </w:rPr>
                    <w:t>Remiantis tangentinių įtempių dualumo dėsniu , teigiame, kad ir vertikaliai veikia tokio pat dydžio, bet priešingos sukimo krypties tangentiniai įtempiai.</w:t>
                  </w:r>
                </w:p>
              </w:txbxContent>
            </v:textbox>
            <w10:wrap type="none" anchorx="page" anchory="page"/>
          </v:shape>
        </w:pict>
      </w:r>
    </w:p>
    <w:p>
      <w:pPr>
        <w:spacing w:before="0" w:after="0"/>
      </w:pPr>
      <w:r>
        <w:pict>
          <v:shape style="position:absolute;left:593.69pt;top:260.35pt;width:107.34pt;height:17.7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6 pav. skersinio lenkimo pavyzdys</w:t>
                  </w:r>
                </w:p>
              </w:txbxContent>
            </v:textbox>
            <w10:wrap type="none" anchorx="page" anchory="page"/>
          </v:shape>
        </w:pict>
      </w:r>
    </w:p>
    <w:p>
      <w:pPr>
        <w:spacing w:before="0" w:after="0"/>
      </w:pPr>
      <w:r>
        <w:pict>
          <v:shape style="position:absolute;left:474.29pt;top:402.90pt;width:347.93pt;height:24.3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Gautoji matematinė išraiška teigia ,kad tangentiniai įtempiai stačiakampiam skerspjūvyje pasiskirsto pagal žemiau pavaizduotą dėsnį (parabolė).</w:t>
                  </w:r>
                </w:p>
              </w:txbxContent>
            </v:textbox>
            <w10:wrap type="none" anchorx="page" anchory="page"/>
          </v:shape>
        </w:pict>
      </w:r>
    </w:p>
    <w:p>
      <w:pPr>
        <w:spacing w:before="0" w:after="0"/>
      </w:pPr>
      <w:r>
        <w:pict>
          <v:shape style="position:absolute;left:473.59pt;top:507.28pt;width:228.02pt;height:33.1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7pav. tangentinių įtempių pasiskirstymas stačiakampiame skerspjūvyje</w:t>
                    <w:br/>
                  </w:r>
                  <w:r>
                    <w:rPr>
                      <w:rFonts w:ascii="Sans Serif" w:hAnsi="Sans Serif" w:eastAsia="Sans Serif"/>
                      <w:sz val="8"/>
                    </w:rPr>
                    <w:t>Tangentinių įtempių pasiskirstymas dvitejiniame skerspjūvyje.</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8.06pt;top:150.93pt;width:346.21pt;height:85.3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Įtempių apskaičiavimas</w:t>
                    <w:br/>
                  </w:r>
                  <w:r>
                    <w:rPr>
                      <w:rFonts w:ascii="Sans Serif" w:hAnsi="Sans Serif" w:eastAsia="Sans Serif"/>
                      <w:sz val="8"/>
                    </w:rPr>
                    <w:t> </w:t>
                    <w:br/>
                  </w:r>
                  <w:r>
                    <w:rPr>
                      <w:rFonts w:ascii="Sans Serif" w:hAnsi="Sans Serif" w:eastAsia="Sans Serif"/>
                      <w:sz val="8"/>
                    </w:rPr>
                    <w:t>Parenkant, tokius įtempius atlaikančio skerspjūvio, reikia įvertinti tiek normalinius, tiek tangentinius įtempius. Normalinius įtempius tarpusavyje galima sudėti algebriškai, taip pat galime sumuoti ir tangentinius įtempius. Normalinius įtempius sumuoti sutangentiniais įtempiais (ieškoti ekvivalentinius įtempius) galima tik remiantis specialiomis irimo hipotezėmis</w:t>
                    <w:br/>
                  </w:r>
                  <w:r>
                    <w:rPr>
                      <w:rFonts w:ascii="Sans Serif" w:hAnsi="Sans Serif" w:eastAsia="Sans Serif"/>
                      <w:sz val="8"/>
                    </w:rPr>
                    <w:t> </w:t>
                    <w:br/>
                  </w:r>
                  <w:r>
                    <w:rPr>
                      <w:rFonts w:ascii="Sans Serif" w:hAnsi="Sans Serif" w:eastAsia="Sans Serif"/>
                      <w:sz val="8"/>
                    </w:rPr>
                    <w:t>2.1 Įtempiai nuo normalinių įrašų:</w:t>
                  </w:r>
                </w:p>
              </w:txbxContent>
            </v:textbox>
            <w10:wrap type="none" anchorx="page" anchory="page"/>
          </v:shape>
        </w:pict>
      </w:r>
    </w:p>
    <w:p>
      <w:pPr>
        <w:spacing w:before="0" w:after="0"/>
      </w:pPr>
      <w:r>
        <w:pict>
          <v:shape style="position:absolute;left:68.64pt;top:262.94pt;width:97.76pt;height:40.3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Čia “ A” skerspjūvio plotas.</w:t>
                    <w:br/>
                  </w:r>
                  <w:r>
                    <w:rPr>
                      <w:rFonts w:ascii="Sans Serif" w:hAnsi="Sans Serif" w:eastAsia="Sans Serif"/>
                      <w:sz val="8"/>
                    </w:rPr>
                    <w:t> </w:t>
                    <w:br/>
                  </w:r>
                  <w:r>
                    <w:rPr>
                      <w:rFonts w:ascii="Sans Serif" w:hAnsi="Sans Serif" w:eastAsia="Sans Serif"/>
                      <w:sz val="8"/>
                    </w:rPr>
                    <w:t>Pavyzdys</w:t>
                  </w:r>
                </w:p>
              </w:txbxContent>
            </v:textbox>
            <w10:wrap type="none" anchorx="page" anchory="page"/>
          </v:shape>
        </w:pict>
      </w:r>
    </w:p>
    <w:p>
      <w:pPr>
        <w:spacing w:before="0" w:after="0"/>
      </w:pPr>
      <w:r>
        <w:pict>
          <v:shape style="position:absolute;left:69.07pt;top:356.40pt;width:170.30pt;height:22.8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9 pav. Lakštą tempiant ašinei jėgai įtempiai randami</w:t>
                    <w:br/>
                  </w:r>
                  <w:r>
                    <w:rPr>
                      <w:rFonts w:ascii="Sans Serif" w:hAnsi="Sans Serif" w:eastAsia="Sans Serif"/>
                      <w:sz val="8"/>
                    </w:rPr>
                    <w:t>N = 100000</w:t>
                  </w:r>
                </w:p>
              </w:txbxContent>
            </v:textbox>
            <w10:wrap type="none" anchorx="page" anchory="page"/>
          </v:shape>
        </w:pict>
      </w:r>
    </w:p>
    <w:p>
      <w:pPr>
        <w:spacing w:before="0" w:after="0"/>
      </w:pPr>
      <w:r>
        <w:pict>
          <v:shape style="position:absolute;left:68.66pt;top:398.40pt;width:131.81pt;height:16.9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[tempiai nuo lenkimo momento , randami</w:t>
                  </w:r>
                </w:p>
              </w:txbxContent>
            </v:textbox>
            <w10:wrap type="none" anchorx="page" anchory="page"/>
          </v:shape>
        </w:pict>
      </w:r>
    </w:p>
    <w:p>
      <w:pPr>
        <w:spacing w:before="0" w:after="0"/>
      </w:pPr>
      <w:r>
        <w:pict>
          <v:shape style="position:absolute;left:68.25pt;top:444.41pt;width:343.19pt;height:82.3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$I_x(I_y)$ skerspjūvio inercijos momentas įvertinantis skerspjūvio sugebėjimą atlaikyti lenkimo momentą, jais</w:t>
                    <w:br/>
                  </w:r>
                  <w:r>
                    <w:rPr>
                      <w:rFonts w:ascii="Sans Serif" w:hAnsi="Sans Serif" w:eastAsia="Sans Serif"/>
                      <w:sz val="8"/>
                    </w:rPr>
                    <w:t>įvertinama lenkimo skerspjūvio formą (juo ploto didesnė dalis nutolinta nuo lenkimo ašies, tuo jo inercijos</w:t>
                    <w:br/>
                  </w:r>
                  <w:r>
                    <w:rPr>
                      <w:rFonts w:ascii="Sans Serif" w:hAnsi="Sans Serif" w:eastAsia="Sans Serif"/>
                      <w:sz val="8"/>
                    </w:rPr>
                    <w:t>momentas didesnis- tuo mažesni įtempiai nuo lenkimo)</w:t>
                    <w:br/>
                  </w:r>
                  <w:r>
                    <w:rPr>
                      <w:rFonts w:ascii="Sans Serif" w:hAnsi="Sans Serif" w:eastAsia="Sans Serif"/>
                      <w:sz val="8"/>
                    </w:rPr>
                    <w:t> </w:t>
                    <w:br/>
                  </w:r>
                  <w:r>
                    <w:rPr>
                      <w:rFonts w:ascii="Sans Serif" w:hAnsi="Sans Serif" w:eastAsia="Sans Serif"/>
                      <w:sz val="8"/>
                    </w:rPr>
                    <w:t>Priminimas :</w:t>
                    <w:br/>
                  </w:r>
                  <w:r>
                    <w:rPr>
                      <w:rFonts w:ascii="Sans Serif" w:hAnsi="Sans Serif" w:eastAsia="Sans Serif"/>
                      <w:sz val="8"/>
                    </w:rPr>
                    <w:t> </w:t>
                    <w:br/>
                  </w:r>
                  <w:r>
                    <w:rPr>
                      <w:rFonts w:ascii="Sans Serif" w:hAnsi="Sans Serif" w:eastAsia="Sans Serif"/>
                      <w:sz val="8"/>
                    </w:rPr>
                    <w:t>Tas pats plotas (vienodas tempimui) , kitaip pastatytas, gali atlaikyti labai skirtingus lenkimo momentus</w:t>
                    <w:br/>
                  </w:r>
                  <w:r>
                    <w:rPr>
                      <w:rFonts w:ascii="Sans Serif" w:hAnsi="Sans Serif" w:eastAsia="Sans Serif"/>
                      <w:sz val="8"/>
                    </w:rPr>
                    <w:t>(nes bus skirtingi inercijos momentai)</w:t>
                  </w:r>
                </w:p>
              </w:txbxContent>
            </v:textbox>
            <w10:wrap type="none" anchorx="page" anchory="page"/>
          </v:shape>
        </w:pict>
      </w:r>
    </w:p>
    <w:p>
      <w:pPr>
        <w:spacing w:before="0" w:after="0"/>
      </w:pPr>
      <w:r>
        <w:pict>
          <v:shape style="position:absolute;left:476.45pt;top:244.09pt;width:348.69pt;height:58.3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Skaičiuojant lenkimo ar sukimo įtempimus, skerspjūviai dažnai būna sudaryta iš standartinių profilių arba elementariausių figūrų (skritulių, stačiakampių, trikampių), todėl, patogumo dėlei, apskaičiuojamos tokių, dažnai pasitaikančių skerspjūvių inercijos momentai nuosavų centrinių ašių atžvilgiu.</w:t>
                    <w:br/>
                  </w:r>
                  <w:r>
                    <w:rPr>
                      <w:rFonts w:ascii="Sans Serif" w:hAnsi="Sans Serif" w:eastAsia="Sans Serif"/>
                      <w:sz val="8"/>
                    </w:rPr>
                    <w:t> </w:t>
                    <w:br/>
                  </w:r>
                  <w:r>
                    <w:rPr>
                      <w:rFonts w:ascii="Sans Serif" w:hAnsi="Sans Serif" w:eastAsia="Sans Serif"/>
                      <w:sz val="8"/>
                    </w:rPr>
                    <w:t>Pav. stačiakampio inercijos momentai nuosavų centrinių ašių atžvilgiu</w:t>
                  </w:r>
                </w:p>
              </w:txbxContent>
            </v:textbox>
            <w10:wrap type="none" anchorx="page" anchory="page"/>
          </v:shape>
        </w:pict>
      </w:r>
    </w:p>
    <w:p>
      <w:pPr>
        <w:spacing w:before="0" w:after="0"/>
      </w:pPr>
      <w:r>
        <w:pict>
          <v:shape style="position:absolute;left:471.52pt;top:455.18pt;width:331.71pt;height:33.0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Bet , ne visada skerspjūvis yra lenkiamas apie savo centrines ašis, todėl turimą (dažnai lentelėse duodamą) inercijos momentą reikia mokėti perskaičiuoti apie tas ašis, apie kurias lenkiamas (sukamas) skerspjūvis.</w:t>
                  </w:r>
                </w:p>
              </w:txbxContent>
            </v:textbox>
            <w10:wrap type="none" anchorx="page" anchory="page"/>
          </v:shape>
        </w:pict>
      </w:r>
    </w:p>
    <w:p>
      <w:pPr>
        <w:spacing w:before="0" w:after="0"/>
      </w:pPr>
      <w:r>
        <w:pict>
          <v:shape style="position:absolute;left:131.43pt;top:130.78pt;width:218.58pt;height:18.4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8 pav., tangentinių įtempių pasiskirstymas dvitejiniame skerspjūvyje</w:t>
                  </w:r>
                </w:p>
              </w:txbxContent>
            </v:textbox>
            <w10:wrap type="none" anchorx="page" anchory="page"/>
          </v:shape>
        </w:pict>
      </w:r>
    </w:p>
    <w:p>
      <w:pPr>
        <w:spacing w:before="0" w:after="0"/>
      </w:pPr>
      <w:r>
        <w:pict>
          <v:shape style="position:absolute;left:477.48pt;top:219.47pt;width:143.32pt;height:17.8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10 pav. Skersspjūvio komponavimo variantai</w:t>
                  </w:r>
                </w:p>
              </w:txbxContent>
            </v:textbox>
            <w10:wrap type="none" anchorx="page" anchory="page"/>
          </v:shape>
        </w:pict>
      </w:r>
    </w:p>
    <w:p>
      <w:pPr>
        <w:spacing w:before="0" w:after="0"/>
      </w:pPr>
      <w:r>
        <w:pict>
          <v:shape style="position:absolute;left:540.71pt;top:437.34pt;width:125.33pt;height:19.9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10 pav. Stačiakampio inercijos momentai</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70.16pt;top:212.21pt;width:205.80pt;height:20.1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Galutinis inercijos momentas gaunamas, kaip dviejų narių suma</w:t>
                  </w:r>
                </w:p>
              </w:txbxContent>
            </v:textbox>
            <w10:wrap type="none" anchorx="page" anchory="page"/>
          </v:shape>
        </w:pict>
      </w:r>
    </w:p>
    <w:p>
      <w:pPr>
        <w:spacing w:before="0" w:after="0"/>
      </w:pPr>
      <w:r>
        <w:pict>
          <v:shape style="position:absolute;left:69.02pt;top:250.20pt;width:343.55pt;height:36.6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Jeigu skerspjūvis susideda iš kelių figūrų ir tų atskirų figūrų inercijos momentai jau perskaičiuoti apie</w:t>
                    <w:br/>
                  </w:r>
                  <w:r>
                    <w:rPr>
                      <w:rFonts w:ascii="Sans Serif" w:hAnsi="Sans Serif" w:eastAsia="Sans Serif"/>
                      <w:sz val="8"/>
                    </w:rPr>
                    <w:t>tas ašis, apie kurias lenkiamas (sukamas) skerspjūvis, tai bendras inercijos momentas gaunamas</w:t>
                    <w:br/>
                  </w:r>
                  <w:r>
                    <w:rPr>
                      <w:rFonts w:ascii="Sans Serif" w:hAnsi="Sans Serif" w:eastAsia="Sans Serif"/>
                      <w:sz val="8"/>
                    </w:rPr>
                    <w:t>sumuojant</w:t>
                  </w:r>
                </w:p>
              </w:txbxContent>
            </v:textbox>
            <w10:wrap type="none" anchorx="page" anchory="page"/>
          </v:shape>
        </w:pict>
      </w:r>
    </w:p>
    <w:p>
      <w:pPr>
        <w:spacing w:before="0" w:after="0"/>
      </w:pPr>
      <w:r>
        <w:pict>
          <v:shape style="position:absolute;left:65.23pt;top:496.64pt;width:220.76pt;height:19.0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12 pav. Dvitejinis skerspjūvis su sustiprintomis kraštinėmis juostomis</w:t>
                  </w:r>
                </w:p>
              </w:txbxContent>
            </v:textbox>
            <w10:wrap type="none" anchorx="page" anchory="page"/>
          </v:shape>
        </w:pict>
      </w:r>
    </w:p>
    <w:p>
      <w:pPr>
        <w:spacing w:before="0" w:after="0"/>
      </w:pPr>
      <w:r>
        <w:pict>
          <v:shape style="position:absolute;left:141.22pt;top:194.44pt;width:130.92pt;height:17.1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11 pav. Priedas prie turimo inercijos momento</w:t>
                  </w:r>
                </w:p>
              </w:txbxContent>
            </v:textbox>
            <w10:wrap type="none" anchorx="page" anchory="page"/>
          </v:shape>
        </w:pict>
      </w:r>
    </w:p>
    <w:p>
      <w:pPr>
        <w:spacing w:before="0" w:after="0"/>
      </w:pPr>
      <w:r>
        <w:pict>
          <v:shape style="position:absolute;left:479.09pt;top:155.49pt;width:207.87pt;height:21.5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13 pav. Normalinių įtempių pasiskirstymas tokiame skerspjūvyje</w:t>
                  </w:r>
                </w:p>
              </w:txbxContent>
            </v:textbox>
            <w10:wrap type="none" anchorx="page" anchory="page"/>
          </v:shape>
        </w:pict>
      </w:r>
    </w:p>
    <w:p>
      <w:pPr>
        <w:spacing w:before="0" w:after="0"/>
      </w:pPr>
      <w:r>
        <w:pict>
          <v:shape style="position:absolute;left:473.89pt;top:239.12pt;width:262.18pt;height:18.8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Maksimaliems įtempiams randami, dalijant iš taip vadinamo atsparumo momento:</w:t>
                  </w:r>
                </w:p>
              </w:txbxContent>
            </v:textbox>
            <w10:wrap type="none" anchorx="page" anchory="page"/>
          </v:shape>
        </w:pict>
      </w:r>
    </w:p>
    <w:p>
      <w:pPr>
        <w:spacing w:before="0" w:after="0"/>
      </w:pPr>
      <w:r>
        <w:pict>
          <v:shape style="position:absolute;left:475.31pt;top:334.17pt;width:116.85pt;height:35.0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2.3 Įtempiai nuo skersinės įrąžos:</w:t>
                    <w:br/>
                  </w:r>
                  <w:r>
                    <w:rPr>
                      <w:rFonts w:ascii="Sans Serif" w:hAnsi="Sans Serif" w:eastAsia="Sans Serif"/>
                      <w:sz val="8"/>
                    </w:rPr>
                    <w:t>• Vidutiniai tangentiniai įtempiai</w:t>
                  </w:r>
                </w:p>
              </w:txbxContent>
            </v:textbox>
            <w10:wrap type="none" anchorx="page" anchory="page"/>
          </v:shape>
        </w:pict>
      </w:r>
    </w:p>
    <w:p>
      <w:pPr>
        <w:spacing w:before="0" w:after="0"/>
      </w:pPr>
      <w:r>
        <w:pict>
          <v:shape style="position:absolute;left:477.22pt;top:407.20pt;width:280.55pt;height:21.3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 Tiksliau tangentiniai įtempiai skaičiuojami pagal sekančią formulę (Žuravskio formulė)</w:t>
                  </w:r>
                </w:p>
              </w:txbxContent>
            </v:textbox>
            <w10:wrap type="none" anchorx="page" anchory="page"/>
          </v:shape>
        </w:pict>
      </w:r>
    </w:p>
    <w:p>
      <w:pPr>
        <w:spacing w:before="0" w:after="0"/>
      </w:pPr>
      <w:r>
        <w:pict>
          <v:shape style="position:absolute;left:472.71pt;top:470.91pt;width:340.47pt;height:36.5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Sᵥ – reiškia pjūvio, virš nagrinėjamo sluoksnio, statinis momentas svarbiausių ašių (lenkimo ašių) atžvilgiu.</w:t>
                    <w:br/>
                  </w:r>
                  <w:r>
                    <w:rPr>
                      <w:rFonts w:ascii="Sans Serif" w:hAnsi="Sans Serif" w:eastAsia="Sans Serif"/>
                      <w:sz val="8"/>
                    </w:rPr>
                    <w:t>• Statinis momentas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8.13pt;top:209.90pt;width:159.47pt;height:17.6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14 pav. Ploto statinio momento skaičiavimo pavyzdys</w:t>
                  </w:r>
                </w:p>
              </w:txbxContent>
            </v:textbox>
            <w10:wrap type="none" anchorx="page" anchory="page"/>
          </v:shape>
        </w:pict>
      </w:r>
    </w:p>
    <w:p>
      <w:pPr>
        <w:spacing w:before="0" w:after="0"/>
      </w:pPr>
      <w:r>
        <w:pict>
          <v:shape style="position:absolute;left:68.31pt;top:233.13pt;width:343.85pt;height:24.9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Skaičiuojant virš nagrinėjamo sluoksnio esančio ploto statinį momentą, jeigu tas plotas susideda iš kelių plotų, tai statinius momentus galima sumuoti.</w:t>
                  </w:r>
                </w:p>
              </w:txbxContent>
            </v:textbox>
            <w10:wrap type="none" anchorx="page" anchory="page"/>
          </v:shape>
        </w:pict>
      </w:r>
    </w:p>
    <w:p>
      <w:pPr>
        <w:spacing w:before="0" w:after="0"/>
      </w:pPr>
      <w:r>
        <w:pict>
          <v:shape style="position:absolute;left:478.90pt;top:173.74pt;width:207.19pt;height:16.6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16 pav. Tangentinių įtempių pasiskirstymas skerspjūvio sienelėje</w:t>
                  </w:r>
                </w:p>
              </w:txbxContent>
            </v:textbox>
            <w10:wrap type="none" anchorx="page" anchory="page"/>
          </v:shape>
        </w:pict>
      </w:r>
    </w:p>
    <w:p>
      <w:pPr>
        <w:spacing w:before="0" w:after="0"/>
      </w:pPr>
      <w:r>
        <w:pict>
          <v:shape style="position:absolute;left:477.81pt;top:237.25pt;width:310.06pt;height:26.7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Dvitejiniams (dėžutės profilio)skerspjūviams leidžiama tangentinius įtempius paskaičiuoti pagal suprastintas formules:</w:t>
                  </w:r>
                </w:p>
              </w:txbxContent>
            </v:textbox>
            <w10:wrap type="none" anchorx="page" anchory="page"/>
          </v:shape>
        </w:pict>
      </w:r>
    </w:p>
    <w:p>
      <w:pPr>
        <w:spacing w:before="0" w:after="0"/>
      </w:pPr>
      <w:r>
        <w:pict>
          <v:shape style="position:absolute;left:472.45pt;top:372.65pt;width:207.13pt;height:18.1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17 pav. Suprastinto sąlyginio ploto apskaičiavimas A&lt;sub&gt;Steg&lt;/sub&gt; (=A&lt;sub&gt;sien&lt;/sub&gt;)</w:t>
                  </w:r>
                </w:p>
              </w:txbxContent>
            </v:textbox>
            <w10:wrap type="none" anchorx="page" anchory="page"/>
          </v:shape>
        </w:pict>
      </w:r>
    </w:p>
    <w:p>
      <w:pPr>
        <w:spacing w:before="0" w:after="0"/>
      </w:pPr>
      <w:r>
        <w:pict>
          <v:shape style="position:absolute;left:475.86pt;top:504.63pt;width:336.30pt;height:16.7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18 pav. Suprastinto skaičiavimo tangentinių įtempių pasiskirstymo diagrama ir tikro pasiskirstymo kontūras</w:t>
                  </w:r>
                </w:p>
              </w:txbxContent>
            </v:textbox>
            <w10:wrap type="none" anchorx="page" anchory="page"/>
          </v:shape>
        </w:pict>
      </w:r>
    </w:p>
    <w:p>
      <w:pPr>
        <w:spacing w:before="0" w:after="0"/>
      </w:pPr>
      <w:r>
        <w:pict>
          <v:shape style="position:absolute;left:189.76pt;top:536.47pt;width:97.04pt;height:13.6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15 pav. Sudėtinis skerspjūvis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8.22pt;top:63.66pt;width:349.81pt;height:56.3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Skerspjūvio charakteristikų lentelės</w:t>
                    <w:br/>
                  </w:r>
                  <w:r>
                    <w:rPr>
                      <w:rFonts w:ascii="Sans Serif" w:hAnsi="Sans Serif" w:eastAsia="Sans Serif"/>
                      <w:sz val="8"/>
                    </w:rPr>
                    <w:t> </w:t>
                    <w:br/>
                  </w:r>
                  <w:r>
                    <w:rPr>
                      <w:rFonts w:ascii="Sans Serif" w:hAnsi="Sans Serif" w:eastAsia="Sans Serif"/>
                      <w:sz val="8"/>
                    </w:rPr>
                    <w:t>(Norint skaičiuotojams sutaupyti laiko, standartiniams profiliams skerspjūvio charakteristikos apskaičiuojamos mašininėmis priemonėmis ir pateikiamos lentelių pavidale, bet paplitus kompiuterinėms skerspjūvio charakteristikų skaičiavimo programoms, tai sėkmingai atliktų be kuris kompiuteris)</w:t>
                  </w:r>
                </w:p>
              </w:txbxContent>
            </v:textbox>
            <w10:wrap type="none" anchorx="page" anchory="page"/>
          </v:shape>
        </w:pict>
      </w:r>
    </w:p>
    <w:p>
      <w:pPr>
        <w:spacing w:before="0" w:after="0"/>
      </w:pPr>
      <w:r>
        <w:pict>
          <v:shape style="position:absolute;left:66.76pt;top:216.78pt;width:246.61pt;height:53.9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Breite I-Träger – Dvitėjinis su plačiomis lentynėlėmis skerspjūvis.</w:t>
                    <w:br/>
                  </w:r>
                  <w:r>
                    <w:rPr>
                      <w:rFonts w:ascii="Sans Serif" w:hAnsi="Sans Serif" w:eastAsia="Sans Serif"/>
                      <w:sz val="8"/>
                    </w:rPr>
                    <w:t>Eilė HE-B = IPB</w:t>
                    <w:br/>
                  </w:r>
                  <w:r>
                    <w:rPr>
                      <w:rFonts w:ascii="Sans Serif" w:hAnsi="Sans Serif" w:eastAsia="Sans Serif"/>
                      <w:sz val="8"/>
                    </w:rPr>
                    <w:t>Eilė HL didelio aukščio su ypatingai plačiomis lentynėlėmis</w:t>
                    <w:br/>
                  </w:r>
                  <w:r>
                    <w:rPr>
                      <w:rFonts w:ascii="Sans Serif" w:hAnsi="Sans Serif" w:eastAsia="Sans Serif"/>
                      <w:sz val="8"/>
                    </w:rPr>
                    <w:t>Profilio aukštis iki 300 mm;         sijų ilgiai         nuo 8 m iki 16 m</w:t>
                    <w:br/>
                  </w:r>
                  <w:r>
                    <w:rPr>
                      <w:rFonts w:ascii="Sans Serif" w:hAnsi="Sans Serif" w:eastAsia="Sans Serif"/>
                      <w:sz val="8"/>
                    </w:rPr>
                    <w:t xml:space="preserve">                                300 mm ir daugiau         nuo 8 m iki 18 m</w:t>
                  </w:r>
                </w:p>
              </w:txbxContent>
            </v:textbox>
            <w10:wrap type="none" anchorx="page" anchory="page"/>
          </v:shape>
        </w:pict>
      </w:r>
    </w:p>
    <w:p>
      <w:pPr>
        <w:spacing w:before="0" w:after="0"/>
      </w:pPr>
      <w:r>
        <w:pict>
          <v:shape style="position:absolute;left:476.70pt;top:62.23pt;width:323.67pt;height:61.3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 Užduotys savarankiškam darbui</w:t>
                    <w:br/>
                  </w:r>
                  <w:r>
                    <w:rPr>
                      <w:rFonts w:ascii="Sans Serif" w:hAnsi="Sans Serif" w:eastAsia="Sans Serif"/>
                      <w:sz val="8"/>
                    </w:rPr>
                    <w:t> </w:t>
                    <w:br/>
                  </w:r>
                  <w:r>
                    <w:rPr>
                      <w:rFonts w:ascii="Sans Serif" w:hAnsi="Sans Serif" w:eastAsia="Sans Serif"/>
                      <w:sz val="8"/>
                    </w:rPr>
                    <w:t>1 užduotis</w:t>
                    <w:br/>
                  </w:r>
                  <w:r>
                    <w:rPr>
                      <w:rFonts w:ascii="Sans Serif" w:hAnsi="Sans Serif" w:eastAsia="Sans Serif"/>
                      <w:sz val="8"/>
                    </w:rPr>
                    <w:t> </w:t>
                    <w:br/>
                  </w:r>
                  <w:r>
                    <w:rPr>
                      <w:rFonts w:ascii="Sans Serif" w:hAnsi="Sans Serif" w:eastAsia="Sans Serif"/>
                      <w:sz val="8"/>
                    </w:rPr>
                    <w:t>Rasti inercijos momentus I_y ir l_z ašių y_0 ir z_0 atžvilgiu. (Standartinio profilo HE 450 B geometrines charakteristikas paimti iš 19 pav.)</w:t>
                  </w:r>
                </w:p>
              </w:txbxContent>
            </v:textbox>
            <w10:wrap type="none" anchorx="page" anchory="page"/>
          </v:shape>
        </w:pict>
      </w:r>
    </w:p>
    <w:p>
      <w:pPr>
        <w:spacing w:before="0" w:after="0"/>
      </w:pPr>
      <w:r>
        <w:pict>
          <v:shape style="position:absolute;left:554.55pt;top:211.83pt;width:110.81pt;height:15.8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20 pav. Sustiprintas HE 450 B profilis</w:t>
                  </w:r>
                </w:p>
              </w:txbxContent>
            </v:textbox>
            <w10:wrap type="none" anchorx="page" anchory="page"/>
          </v:shape>
        </w:pict>
      </w:r>
    </w:p>
    <w:p>
      <w:pPr>
        <w:spacing w:before="0" w:after="0"/>
      </w:pPr>
      <w:r>
        <w:pict>
          <v:shape style="position:absolute;left:476.49pt;top:229.85pt;width:243.69pt;height:29.6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&lt;u&gt;2 užduotis&lt;/u&gt;</w:t>
                    <w:br/>
                  </w:r>
                  <w:r>
                    <w:rPr>
                      <w:rFonts w:ascii="Sans Serif" w:hAnsi="Sans Serif" w:eastAsia="Sans Serif"/>
                      <w:sz val="8"/>
                    </w:rPr>
                    <w:t> </w:t>
                    <w:br/>
                  </w:r>
                  <w:r>
                    <w:rPr>
                      <w:rFonts w:ascii="Sans Serif" w:hAnsi="Sans Serif" w:eastAsia="Sans Serif"/>
                      <w:sz val="8"/>
                    </w:rPr>
                    <w:t>Raskite normalinius $\sigma$ ir tangentinius $\tau_m$ parodyto skerspjūvio pjūvyje 1-1</w:t>
                  </w:r>
                </w:p>
              </w:txbxContent>
            </v:textbox>
            <w10:wrap type="none" anchorx="page" anchory="page"/>
          </v:shape>
        </w:pict>
      </w:r>
    </w:p>
    <w:p>
      <w:pPr>
        <w:spacing w:before="0" w:after="0"/>
      </w:pPr>
      <w:r>
        <w:pict>
          <v:shape style="position:absolute;left:476.40pt;top:371.82pt;width:285.60pt;height:54.6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užduotis</w:t>
                    <w:br/>
                  </w:r>
                  <w:r>
                    <w:rPr>
                      <w:rFonts w:ascii="Sans Serif" w:hAnsi="Sans Serif" w:eastAsia="Sans Serif"/>
                      <w:sz val="8"/>
                    </w:rPr>
                    <w:t> </w:t>
                    <w:br/>
                  </w:r>
                  <w:r>
                    <w:rPr>
                      <w:rFonts w:ascii="Sans Serif" w:hAnsi="Sans Serif" w:eastAsia="Sans Serif"/>
                      <w:sz val="8"/>
                    </w:rPr>
                    <w:t>Kokie įtempiai bus aukštyje a-a, jeigu įtempių diagramų maksimalūs dydžiai žinomi?</w:t>
                    <w:br/>
                  </w:r>
                  <w:r>
                    <w:rPr>
                      <w:rFonts w:ascii="Sans Serif" w:hAnsi="Sans Serif" w:eastAsia="Sans Serif"/>
                      <w:sz val="8"/>
                    </w:rPr>
                    <w:t>Wᵥ= 1600 cm³</w:t>
                    <w:br/>
                  </w:r>
                  <w:r>
                    <w:rPr>
                      <w:rFonts w:ascii="Sans Serif" w:hAnsi="Sans Serif" w:eastAsia="Sans Serif"/>
                      <w:sz val="8"/>
                    </w:rPr>
                    <w:t>A = 140 cm³</w:t>
                  </w:r>
                </w:p>
              </w:txbxContent>
            </v:textbox>
            <w10:wrap type="none" anchorx="page" anchory="page"/>
          </v:shape>
        </w:pict>
      </w:r>
    </w:p>
    <w:p>
      <w:pPr>
        <w:spacing w:before="0" w:after="0"/>
      </w:pPr>
      <w:r>
        <w:pict>
          <v:shape style="position:absolute;left:526.81pt;top:354.43pt;width:197.83pt;height:19.0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21 pav. : Dvitejinį profilį veikia lenkimo momentas ir skersinė įraža</w:t>
                  </w:r>
                </w:p>
              </w:txbxContent>
            </v:textbox>
            <w10:wrap type="none" anchorx="page" anchory="page"/>
          </v:shape>
        </w:pict>
      </w:r>
    </w:p>
    <w:p>
      <w:pPr>
        <w:spacing w:before="0" w:after="0"/>
      </w:pPr>
      <w:r>
        <w:pict>
          <v:shape style="position:absolute;left:579.83pt;top:530.93pt;width:130.79pt;height:17.0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22 pav. Įtempių pasiskirstymo grafikai</w:t>
                  </w:r>
                </w:p>
              </w:txbxContent>
            </v:textbox>
            <w10:wrap type="none" anchorx="page" anchory="page"/>
          </v:shape>
        </w:pict>
      </w:r>
    </w:p>
    <w:p>
      <w:pPr>
        <w:spacing w:before="0" w:after="0"/>
      </w:pPr>
      <w:r>
        <w:pict>
          <v:shape style="position:absolute;left:65.80pt;top:539.26pt;width:212.47pt;height:16.8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19 pav. Duomenų lentelė (išrašas iš plieninių profilių - 20 leidimas)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5.40pt;top:73.29pt;width:305.35pt;height:37.7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 užduotis</w:t>
                    <w:br/>
                  </w:r>
                  <w:r>
                    <w:rPr>
                      <w:rFonts w:ascii="Sans Serif" w:hAnsi="Sans Serif" w:eastAsia="Sans Serif"/>
                      <w:sz val="8"/>
                    </w:rPr>
                    <w:t> </w:t>
                    <w:br/>
                  </w:r>
                  <w:r>
                    <w:rPr>
                      <w:rFonts w:ascii="Sans Serif" w:hAnsi="Sans Serif" w:eastAsia="Sans Serif"/>
                      <w:sz val="8"/>
                    </w:rPr>
                    <w:t>Kokio dydžio skerspjūvio statiniai momentai pjūviuose (sluoksniuose) 1-1,2-2 ir y-y?</w:t>
                  </w:r>
                </w:p>
              </w:txbxContent>
            </v:textbox>
            <w10:wrap type="none" anchorx="page" anchory="page"/>
          </v:shape>
        </w:pict>
      </w:r>
    </w:p>
    <w:p>
      <w:pPr>
        <w:spacing w:before="0" w:after="0"/>
      </w:pPr>
      <w:r>
        <w:pict>
          <v:shape style="position:absolute;left:51.86pt;top:305.42pt;width:359.97pt;height:160.4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 Literatūra</w:t>
                    <w:br/>
                  </w:r>
                  <w:r>
                    <w:rPr>
                      <w:rFonts w:ascii="Sans Serif" w:hAnsi="Sans Serif" w:eastAsia="Sans Serif"/>
                      <w:sz val="8"/>
                    </w:rPr>
                    <w:t> </w:t>
                    <w:br/>
                  </w:r>
                  <w:r>
                    <w:rPr>
                      <w:rFonts w:ascii="Sans Serif" w:hAnsi="Sans Serif" w:eastAsia="Sans Serif"/>
                      <w:sz val="8"/>
                    </w:rPr>
                    <w:t>1. Lindner, J.; Scheer, J.; Schmidt, H.: Stahlbauten, Erläuterungen zu DIN 18800 Teil 1-4, 3. Auflage. Berlin: Beuth Verlag GmbH; Ernst &amp; Sohn 1998</w:t>
                    <w:br/>
                  </w:r>
                  <w:r>
                    <w:rPr>
                      <w:rFonts w:ascii="Sans Serif" w:hAnsi="Sans Serif" w:eastAsia="Sans Serif"/>
                      <w:sz val="8"/>
                    </w:rPr>
                    <w:t>2. ESDEP, European Steel Design Education Programme. Düsseldorf: Stahl-Informations-Zentrum</w:t>
                    <w:br/>
                  </w:r>
                  <w:r>
                    <w:rPr>
                      <w:rFonts w:ascii="Sans Serif" w:hAnsi="Sans Serif" w:eastAsia="Sans Serif"/>
                      <w:sz val="8"/>
                    </w:rPr>
                    <w:t>3. Neumann, A.: Schweißtechnisches Handbuch für Konstrukteure Teil 1; Grundlagen, Tragfähigkeit. Düsseldorf: DVS-Verlag GmbH 1996</w:t>
                    <w:br/>
                  </w:r>
                  <w:r>
                    <w:rPr>
                      <w:rFonts w:ascii="Sans Serif" w:hAnsi="Sans Serif" w:eastAsia="Sans Serif"/>
                      <w:sz val="8"/>
                    </w:rPr>
                    <w:t>4. Neumann, A.: Schweißtechnisches Handbuch für Konstrukteure Teil 2; Stahl-, Kessel- und Rohrleitungsbau Düsseldorf: DVS-Verlag GmbH 1987</w:t>
                    <w:br/>
                  </w:r>
                  <w:r>
                    <w:rPr>
                      <w:rFonts w:ascii="Sans Serif" w:hAnsi="Sans Serif" w:eastAsia="Sans Serif"/>
                      <w:sz val="8"/>
                    </w:rPr>
                    <w:t>5. Kahlmeyer, E.: Stahlbau nach DIN 18800 (11.90); Bemessung und Konstruktion. Träger, Stützen, Verbindungen, 3. Auflage. Düsseldorf: Werner - Verlag GmbH 1998</w:t>
                    <w:br/>
                  </w:r>
                  <w:r>
                    <w:rPr>
                      <w:rFonts w:ascii="Sans Serif" w:hAnsi="Sans Serif" w:eastAsia="Sans Serif"/>
                      <w:sz val="8"/>
                    </w:rPr>
                    <w:t>6. Hofman, H.-G.; Sahmel, P.; Veit, H.-J.: Grundlagen der Gestaltung geschweißter Stahlkonstruktionen. Düsseldorf: DVS-Verlag GmbH 1993</w:t>
                  </w:r>
                </w:p>
              </w:txbxContent>
            </v:textbox>
            <w10:wrap type="none" anchorx="page" anchory="page"/>
          </v:shape>
        </w:pict>
      </w:r>
    </w:p>
    <w:p>
      <w:pPr>
        <w:spacing w:before="0" w:after="0"/>
      </w:pPr>
      <w:r>
        <w:pict>
          <v:shape style="position:absolute;left:474.67pt;top:63.57pt;width:69.97pt;height:34.3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Sprendimų lakštai</w:t>
                    <w:br/>
                  </w:r>
                  <w:r>
                    <w:rPr>
                      <w:rFonts w:ascii="Sans Serif" w:hAnsi="Sans Serif" w:eastAsia="Sans Serif"/>
                      <w:sz val="8"/>
                    </w:rPr>
                    <w:t> </w:t>
                    <w:br/>
                  </w:r>
                  <w:r>
                    <w:rPr>
                      <w:rFonts w:ascii="Sans Serif" w:hAnsi="Sans Serif" w:eastAsia="Sans Serif"/>
                      <w:sz val="8"/>
                    </w:rPr>
                    <w:t>1 užduotis</w:t>
                  </w:r>
                </w:p>
              </w:txbxContent>
            </v:textbox>
            <w10:wrap type="none" anchorx="page" anchory="page"/>
          </v:shape>
        </w:pict>
      </w:r>
    </w:p>
    <w:p>
      <w:pPr>
        <w:spacing w:before="0" w:after="0"/>
      </w:pPr>
      <w:r>
        <w:pict>
          <v:shape style="position:absolute;left:471.98pt;top:190.17pt;width:149.47pt;height:32.5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pav. Sustiprintas profilis HE 450 B</w:t>
                    <w:br/>
                  </w:r>
                  <w:r>
                    <w:rPr>
                      <w:rFonts w:ascii="Sans Serif" w:hAnsi="Sans Serif" w:eastAsia="Sans Serif"/>
                      <w:sz val="8"/>
                    </w:rPr>
                    <w:t> </w:t>
                    <w:br/>
                  </w:r>
                  <w:r>
                    <w:rPr>
                      <w:rFonts w:ascii="Sans Serif" w:hAnsi="Sans Serif" w:eastAsia="Sans Serif"/>
                      <w:sz val="8"/>
                    </w:rPr>
                    <w:t>a) Inercijos momentas y₀-y₀ ašies atžvilgiu</w:t>
                  </w:r>
                </w:p>
              </w:txbxContent>
            </v:textbox>
            <w10:wrap type="none" anchorx="page" anchory="page"/>
          </v:shape>
        </w:pict>
      </w:r>
    </w:p>
    <w:p>
      <w:pPr>
        <w:spacing w:before="0" w:after="0"/>
      </w:pPr>
      <w:r>
        <w:pict>
          <v:shape style="position:absolute;left:476.75pt;top:270.53pt;width:137.21pt;height:17.5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b) Inercijos momentas z₀ašies atžvilgiu</w:t>
                  </w:r>
                </w:p>
              </w:txbxContent>
            </v:textbox>
            <w10:wrap type="none" anchorx="page" anchory="page"/>
          </v:shape>
        </w:pict>
      </w:r>
    </w:p>
    <w:p>
      <w:pPr>
        <w:spacing w:before="0" w:after="0"/>
      </w:pPr>
      <w:r>
        <w:pict>
          <v:shape style="position:absolute;left:473.96pt;top:474.37pt;width:106.82pt;height:20.2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pav. Suvirintas dvitejinis profilis</w:t>
                  </w:r>
                </w:p>
              </w:txbxContent>
            </v:textbox>
            <w10:wrap type="none" anchorx="page" anchory="page"/>
          </v:shape>
        </w:pict>
      </w:r>
    </w:p>
    <w:p>
      <w:pPr>
        <w:spacing w:before="0" w:after="0"/>
      </w:pPr>
      <w:r>
        <w:pict>
          <v:shape style="position:absolute;left:198.48pt;top:293.61pt;width:84.26pt;height:15.7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23 pav. Sudėtinis skerspjūvis</w:t>
                  </w:r>
                </w:p>
              </w:txbxContent>
            </v:textbox>
            <w10:wrap type="none" anchorx="page" anchory="page"/>
          </v:shape>
        </w:pict>
      </w:r>
    </w:p>
    <w:sectPr w:rsidR="00FC693F" w:rsidRPr="0006063C" w:rsidSect="00034616">
      <w:pgSz w:w="16834" w:h="11904"/>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ans Serif" w:hAnsi="Sans Serif"/>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